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AAF7D" w14:textId="77777777" w:rsidR="0033474E" w:rsidRDefault="0033474E" w:rsidP="0058402E">
      <w:pPr>
        <w:jc w:val="center"/>
        <w:rPr>
          <w:rFonts w:ascii="Verdana" w:hAnsi="Verdana" w:cs="Calibri"/>
          <w:b/>
          <w:sz w:val="20"/>
          <w:szCs w:val="20"/>
          <w:lang w:val="en-US"/>
        </w:rPr>
      </w:pPr>
    </w:p>
    <w:p w14:paraId="21710ECB" w14:textId="77777777" w:rsidR="002926F5" w:rsidRDefault="002926F5" w:rsidP="0058402E">
      <w:pPr>
        <w:jc w:val="center"/>
        <w:rPr>
          <w:rFonts w:ascii="Verdana" w:hAnsi="Verdana" w:cs="Calibri"/>
          <w:b/>
          <w:sz w:val="20"/>
          <w:szCs w:val="20"/>
        </w:rPr>
      </w:pPr>
    </w:p>
    <w:p w14:paraId="70071CA6" w14:textId="77777777" w:rsidR="0058402E" w:rsidRPr="00FF0EDC" w:rsidRDefault="0058402E" w:rsidP="0058402E">
      <w:pPr>
        <w:jc w:val="center"/>
        <w:rPr>
          <w:rFonts w:ascii="Verdana" w:hAnsi="Verdana" w:cs="Calibri"/>
          <w:b/>
          <w:sz w:val="20"/>
          <w:szCs w:val="20"/>
        </w:rPr>
      </w:pPr>
      <w:r w:rsidRPr="00FF0EDC">
        <w:rPr>
          <w:rFonts w:ascii="Verdana" w:hAnsi="Verdana" w:cs="Calibri"/>
          <w:b/>
          <w:sz w:val="20"/>
          <w:szCs w:val="20"/>
        </w:rPr>
        <w:t>Ключевой информационный документ</w:t>
      </w:r>
    </w:p>
    <w:p w14:paraId="5BE2FF3E" w14:textId="77777777" w:rsidR="0058402E" w:rsidRDefault="0058402E" w:rsidP="0058402E">
      <w:pPr>
        <w:jc w:val="center"/>
        <w:rPr>
          <w:rFonts w:ascii="Verdana" w:hAnsi="Verdana" w:cs="Calibri"/>
          <w:b/>
          <w:sz w:val="20"/>
          <w:szCs w:val="20"/>
        </w:rPr>
      </w:pPr>
      <w:r w:rsidRPr="00FF0EDC">
        <w:rPr>
          <w:rFonts w:ascii="Verdana" w:hAnsi="Verdana" w:cs="Calibri"/>
          <w:b/>
          <w:sz w:val="20"/>
          <w:szCs w:val="20"/>
        </w:rPr>
        <w:t xml:space="preserve"> о паевом инвестиционном фонде</w:t>
      </w:r>
    </w:p>
    <w:p w14:paraId="57329A1C" w14:textId="77777777" w:rsidR="00B93E49" w:rsidRPr="00647E4B" w:rsidRDefault="00B93E49" w:rsidP="0058402E">
      <w:pPr>
        <w:jc w:val="center"/>
        <w:rPr>
          <w:rFonts w:ascii="Verdana" w:hAnsi="Verdana" w:cs="Calibri"/>
          <w:b/>
          <w:sz w:val="20"/>
          <w:szCs w:val="20"/>
        </w:rPr>
      </w:pPr>
    </w:p>
    <w:p w14:paraId="1E1898C8" w14:textId="77777777" w:rsidR="0033474E" w:rsidRPr="00647E4B" w:rsidRDefault="0033474E" w:rsidP="004910F7">
      <w:pPr>
        <w:rPr>
          <w:rFonts w:ascii="Verdana" w:hAnsi="Verdana"/>
          <w:b/>
          <w:sz w:val="20"/>
          <w:szCs w:val="20"/>
        </w:rPr>
      </w:pPr>
    </w:p>
    <w:tbl>
      <w:tblPr>
        <w:tblW w:w="1028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44"/>
        <w:gridCol w:w="182"/>
        <w:gridCol w:w="1452"/>
        <w:gridCol w:w="1417"/>
        <w:gridCol w:w="67"/>
        <w:gridCol w:w="1418"/>
        <w:gridCol w:w="925"/>
        <w:gridCol w:w="84"/>
        <w:gridCol w:w="1192"/>
      </w:tblGrid>
      <w:tr w:rsidR="00FF0EDC" w:rsidRPr="00FF0EDC" w14:paraId="2CA76DA8" w14:textId="77777777" w:rsidTr="00F04D31">
        <w:trPr>
          <w:trHeight w:val="243"/>
        </w:trPr>
        <w:tc>
          <w:tcPr>
            <w:tcW w:w="10281" w:type="dxa"/>
            <w:gridSpan w:val="9"/>
            <w:tcMar>
              <w:top w:w="102" w:type="dxa"/>
              <w:left w:w="62" w:type="dxa"/>
              <w:bottom w:w="102" w:type="dxa"/>
              <w:right w:w="62" w:type="dxa"/>
            </w:tcMar>
            <w:hideMark/>
          </w:tcPr>
          <w:p w14:paraId="715D8AEC" w14:textId="77777777" w:rsidR="00FF0EDC" w:rsidRPr="00FF0EDC" w:rsidRDefault="00FF0EDC" w:rsidP="0069077D">
            <w:pPr>
              <w:autoSpaceDE w:val="0"/>
              <w:autoSpaceDN w:val="0"/>
              <w:jc w:val="both"/>
              <w:rPr>
                <w:rFonts w:ascii="Verdana" w:hAnsi="Verdana"/>
                <w:sz w:val="20"/>
                <w:szCs w:val="20"/>
                <w:lang w:eastAsia="ru-RU"/>
              </w:rPr>
            </w:pPr>
            <w:r w:rsidRPr="00FF0EDC">
              <w:rPr>
                <w:rFonts w:ascii="Verdana" w:hAnsi="Verdana"/>
                <w:b/>
                <w:sz w:val="20"/>
                <w:szCs w:val="20"/>
                <w:lang w:eastAsia="ru-RU"/>
              </w:rPr>
              <w:t>Раздел 1. Общие сведения</w:t>
            </w:r>
          </w:p>
        </w:tc>
      </w:tr>
      <w:tr w:rsidR="00FF0EDC" w:rsidRPr="00FF0EDC" w14:paraId="0C4CAB04" w14:textId="77777777" w:rsidTr="00F04D31">
        <w:trPr>
          <w:trHeight w:val="1778"/>
        </w:trPr>
        <w:tc>
          <w:tcPr>
            <w:tcW w:w="10281" w:type="dxa"/>
            <w:gridSpan w:val="9"/>
            <w:tcMar>
              <w:top w:w="102" w:type="dxa"/>
              <w:left w:w="62" w:type="dxa"/>
              <w:bottom w:w="102" w:type="dxa"/>
              <w:right w:w="62" w:type="dxa"/>
            </w:tcMar>
            <w:hideMark/>
          </w:tcPr>
          <w:p w14:paraId="2E268B7E" w14:textId="77777777" w:rsidR="00FF0EDC" w:rsidRPr="00FF0EDC" w:rsidRDefault="00FF0EDC" w:rsidP="00AA0CB1">
            <w:pPr>
              <w:autoSpaceDE w:val="0"/>
              <w:autoSpaceDN w:val="0"/>
              <w:jc w:val="both"/>
              <w:rPr>
                <w:rFonts w:ascii="Verdana" w:hAnsi="Verdana"/>
                <w:b/>
                <w:sz w:val="18"/>
                <w:szCs w:val="18"/>
                <w:lang w:eastAsia="ru-RU"/>
              </w:rPr>
            </w:pPr>
            <w:r w:rsidRPr="00FF0EDC">
              <w:rPr>
                <w:rFonts w:ascii="Verdana" w:hAnsi="Verdana"/>
                <w:b/>
                <w:sz w:val="18"/>
                <w:szCs w:val="18"/>
                <w:lang w:eastAsia="ru-RU"/>
              </w:rPr>
              <w:t>Ключевой информационный документ</w:t>
            </w:r>
          </w:p>
          <w:p w14:paraId="17C222DD" w14:textId="74404CE8" w:rsidR="00FF0EDC" w:rsidRPr="00FF0EDC" w:rsidRDefault="00FF0EDC" w:rsidP="00AA0CB1">
            <w:pPr>
              <w:autoSpaceDE w:val="0"/>
              <w:autoSpaceDN w:val="0"/>
              <w:jc w:val="both"/>
              <w:rPr>
                <w:rFonts w:ascii="Verdana" w:hAnsi="Verdana"/>
                <w:sz w:val="18"/>
                <w:szCs w:val="18"/>
                <w:lang w:eastAsia="ru-RU"/>
              </w:rPr>
            </w:pPr>
            <w:r w:rsidRPr="00FF0EDC">
              <w:rPr>
                <w:rFonts w:ascii="Verdana" w:hAnsi="Verdana"/>
                <w:b/>
                <w:sz w:val="18"/>
                <w:szCs w:val="18"/>
                <w:lang w:eastAsia="ru-RU"/>
              </w:rPr>
              <w:t xml:space="preserve">по состоянию на </w:t>
            </w:r>
            <w:r w:rsidR="006C7626" w:rsidRPr="006C7626">
              <w:rPr>
                <w:rFonts w:ascii="Verdana" w:hAnsi="Verdana"/>
                <w:b/>
                <w:sz w:val="18"/>
                <w:szCs w:val="18"/>
                <w:lang w:eastAsia="ru-RU"/>
              </w:rPr>
              <w:t>30</w:t>
            </w:r>
            <w:r w:rsidR="00786557">
              <w:rPr>
                <w:rFonts w:ascii="Verdana" w:hAnsi="Verdana"/>
                <w:b/>
                <w:sz w:val="18"/>
                <w:szCs w:val="18"/>
                <w:lang w:eastAsia="ru-RU"/>
              </w:rPr>
              <w:t>.</w:t>
            </w:r>
            <w:r w:rsidR="0097760B">
              <w:rPr>
                <w:rFonts w:ascii="Verdana" w:hAnsi="Verdana"/>
                <w:b/>
                <w:sz w:val="18"/>
                <w:szCs w:val="18"/>
                <w:lang w:eastAsia="ru-RU"/>
              </w:rPr>
              <w:t>1</w:t>
            </w:r>
            <w:r w:rsidR="00C150EA" w:rsidRPr="00C150EA">
              <w:rPr>
                <w:rFonts w:ascii="Verdana" w:hAnsi="Verdana"/>
                <w:b/>
                <w:sz w:val="18"/>
                <w:szCs w:val="18"/>
                <w:lang w:eastAsia="ru-RU"/>
              </w:rPr>
              <w:t>2</w:t>
            </w:r>
            <w:r w:rsidRPr="00385D6B">
              <w:rPr>
                <w:rFonts w:ascii="Verdana" w:hAnsi="Verdana"/>
                <w:b/>
                <w:sz w:val="18"/>
                <w:szCs w:val="18"/>
                <w:lang w:eastAsia="ru-RU"/>
              </w:rPr>
              <w:t>.2021.</w:t>
            </w:r>
          </w:p>
          <w:p w14:paraId="0DC033B5" w14:textId="409BAF22" w:rsidR="00FF0EDC" w:rsidRPr="00385D6B" w:rsidRDefault="00FF0EDC" w:rsidP="0069077D">
            <w:pPr>
              <w:autoSpaceDE w:val="0"/>
              <w:autoSpaceDN w:val="0"/>
              <w:jc w:val="both"/>
              <w:rPr>
                <w:rFonts w:ascii="Verdana" w:hAnsi="Verdana"/>
                <w:sz w:val="18"/>
                <w:szCs w:val="18"/>
                <w:lang w:eastAsia="ru-RU"/>
              </w:rPr>
            </w:pPr>
            <w:r w:rsidRPr="00385D6B">
              <w:rPr>
                <w:rFonts w:ascii="Verdana" w:hAnsi="Verdana"/>
                <w:sz w:val="18"/>
                <w:szCs w:val="18"/>
                <w:lang w:eastAsia="ru-RU"/>
              </w:rPr>
              <w:t xml:space="preserve">Информация в виде настоящего документа предоставляется в соответствии с требованиями </w:t>
            </w:r>
            <w:r w:rsidR="00054AC1" w:rsidRPr="00385D6B">
              <w:rPr>
                <w:rFonts w:ascii="Verdana" w:hAnsi="Verdana"/>
                <w:sz w:val="18"/>
                <w:szCs w:val="18"/>
                <w:lang w:eastAsia="ru-RU"/>
              </w:rPr>
              <w:t xml:space="preserve">Указания </w:t>
            </w:r>
            <w:r w:rsidR="00807FA4" w:rsidRPr="00385D6B">
              <w:rPr>
                <w:rFonts w:ascii="Verdana" w:hAnsi="Verdana"/>
                <w:sz w:val="18"/>
                <w:szCs w:val="18"/>
                <w:lang w:eastAsia="ru-RU"/>
              </w:rPr>
              <w:t xml:space="preserve">Банка России </w:t>
            </w:r>
            <w:r w:rsidR="00C75B45">
              <w:rPr>
                <w:rFonts w:ascii="Verdana" w:hAnsi="Verdana"/>
                <w:sz w:val="18"/>
                <w:szCs w:val="18"/>
                <w:lang w:eastAsia="ru-RU"/>
              </w:rPr>
              <w:t>от 2 ноября 2020 г. №</w:t>
            </w:r>
            <w:r w:rsidR="00054AC1" w:rsidRPr="00385D6B">
              <w:rPr>
                <w:rFonts w:ascii="Verdana" w:hAnsi="Verdana"/>
                <w:sz w:val="18"/>
                <w:szCs w:val="18"/>
                <w:lang w:eastAsia="ru-RU"/>
              </w:rPr>
              <w:t xml:space="preserve"> 5609-У</w:t>
            </w:r>
            <w:r w:rsidRPr="00385D6B">
              <w:rPr>
                <w:rFonts w:ascii="Verdana" w:hAnsi="Verdana"/>
                <w:sz w:val="18"/>
                <w:szCs w:val="18"/>
                <w:lang w:eastAsia="ru-RU"/>
              </w:rPr>
              <w:t>.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0AAB864" w14:textId="371025D8" w:rsidR="00FF0EDC" w:rsidRPr="00FC28D5" w:rsidRDefault="00FF0EDC" w:rsidP="0069077D">
            <w:pPr>
              <w:autoSpaceDE w:val="0"/>
              <w:autoSpaceDN w:val="0"/>
              <w:jc w:val="both"/>
              <w:rPr>
                <w:rFonts w:ascii="Verdana" w:hAnsi="Verdana"/>
                <w:sz w:val="18"/>
                <w:szCs w:val="18"/>
                <w:lang w:eastAsia="ru-RU"/>
              </w:rPr>
            </w:pPr>
            <w:r w:rsidRPr="00FC28D5">
              <w:rPr>
                <w:rFonts w:ascii="Verdana" w:hAnsi="Verdana"/>
                <w:sz w:val="18"/>
                <w:szCs w:val="18"/>
                <w:lang w:eastAsia="ru-RU"/>
              </w:rPr>
              <w:t>Открытый паевой инвестиционный фонд рыночных финансовых инструментов «</w:t>
            </w:r>
            <w:r w:rsidR="00786557">
              <w:rPr>
                <w:rFonts w:ascii="Verdana" w:hAnsi="Verdana"/>
                <w:sz w:val="18"/>
                <w:szCs w:val="18"/>
                <w:lang w:eastAsia="ru-RU"/>
              </w:rPr>
              <w:t>Активные инвестиции</w:t>
            </w:r>
            <w:r w:rsidRPr="00FC28D5">
              <w:rPr>
                <w:rFonts w:ascii="Verdana" w:hAnsi="Verdana"/>
                <w:sz w:val="18"/>
                <w:szCs w:val="18"/>
                <w:lang w:eastAsia="ru-RU"/>
              </w:rPr>
              <w:t xml:space="preserve">» </w:t>
            </w:r>
          </w:p>
          <w:p w14:paraId="5070A3E7" w14:textId="03A7CD6F" w:rsidR="00FF0EDC" w:rsidRPr="00FF0EDC" w:rsidRDefault="00FF0EDC" w:rsidP="00D0058A">
            <w:pPr>
              <w:autoSpaceDE w:val="0"/>
              <w:autoSpaceDN w:val="0"/>
              <w:jc w:val="both"/>
              <w:rPr>
                <w:rFonts w:ascii="Verdana" w:hAnsi="Verdana"/>
                <w:sz w:val="20"/>
                <w:szCs w:val="20"/>
                <w:lang w:eastAsia="ru-RU"/>
              </w:rPr>
            </w:pPr>
            <w:r w:rsidRPr="00FC28D5">
              <w:rPr>
                <w:rFonts w:ascii="Verdana" w:hAnsi="Verdana"/>
                <w:sz w:val="18"/>
                <w:szCs w:val="18"/>
                <w:lang w:eastAsia="ru-RU"/>
              </w:rPr>
              <w:t xml:space="preserve">под управлением </w:t>
            </w:r>
            <w:r w:rsidR="00786557">
              <w:rPr>
                <w:rFonts w:ascii="Verdana" w:hAnsi="Verdana"/>
                <w:sz w:val="18"/>
                <w:szCs w:val="18"/>
                <w:lang w:eastAsia="ru-RU"/>
              </w:rPr>
              <w:t>ООО УК «Инвест-Урал».</w:t>
            </w:r>
          </w:p>
        </w:tc>
      </w:tr>
      <w:tr w:rsidR="00FF0EDC" w:rsidRPr="00FF0EDC" w14:paraId="3E0C4EA9" w14:textId="77777777" w:rsidTr="00F04D31">
        <w:tc>
          <w:tcPr>
            <w:tcW w:w="10281" w:type="dxa"/>
            <w:gridSpan w:val="9"/>
            <w:tcMar>
              <w:top w:w="102" w:type="dxa"/>
              <w:left w:w="62" w:type="dxa"/>
              <w:bottom w:w="102" w:type="dxa"/>
              <w:right w:w="62" w:type="dxa"/>
            </w:tcMar>
            <w:hideMark/>
          </w:tcPr>
          <w:p w14:paraId="7449609D" w14:textId="77777777" w:rsidR="00FF0EDC" w:rsidRPr="00FF0EDC" w:rsidRDefault="00FF0EDC">
            <w:pPr>
              <w:autoSpaceDE w:val="0"/>
              <w:autoSpaceDN w:val="0"/>
              <w:rPr>
                <w:rFonts w:ascii="Verdana" w:hAnsi="Verdana"/>
                <w:b/>
                <w:sz w:val="20"/>
                <w:szCs w:val="20"/>
                <w:lang w:eastAsia="ru-RU"/>
              </w:rPr>
            </w:pPr>
            <w:r w:rsidRPr="00FF0EDC">
              <w:rPr>
                <w:rFonts w:ascii="Verdana" w:hAnsi="Verdana"/>
                <w:b/>
                <w:sz w:val="20"/>
                <w:szCs w:val="20"/>
                <w:lang w:eastAsia="ru-RU"/>
              </w:rPr>
              <w:t>Раздел 2. Внимание</w:t>
            </w:r>
          </w:p>
        </w:tc>
      </w:tr>
      <w:tr w:rsidR="00FF0EDC" w:rsidRPr="00BE5D18" w14:paraId="33464651" w14:textId="77777777" w:rsidTr="00F04D31">
        <w:tc>
          <w:tcPr>
            <w:tcW w:w="5178" w:type="dxa"/>
            <w:gridSpan w:val="3"/>
            <w:tcMar>
              <w:top w:w="102" w:type="dxa"/>
              <w:left w:w="62" w:type="dxa"/>
              <w:bottom w:w="102" w:type="dxa"/>
              <w:right w:w="62" w:type="dxa"/>
            </w:tcMar>
            <w:hideMark/>
          </w:tcPr>
          <w:p w14:paraId="79328B53" w14:textId="77777777" w:rsidR="00FF0EDC" w:rsidRPr="00BE5D18" w:rsidRDefault="00FF0EDC" w:rsidP="0069077D">
            <w:pPr>
              <w:autoSpaceDE w:val="0"/>
              <w:autoSpaceDN w:val="0"/>
              <w:jc w:val="both"/>
              <w:rPr>
                <w:rFonts w:ascii="Verdana" w:hAnsi="Verdana"/>
                <w:sz w:val="18"/>
                <w:szCs w:val="18"/>
                <w:lang w:eastAsia="ru-RU"/>
              </w:rPr>
            </w:pPr>
            <w:r w:rsidRPr="00FF0EDC">
              <w:rPr>
                <w:rFonts w:ascii="Verdana" w:hAnsi="Verdana"/>
                <w:sz w:val="18"/>
                <w:szCs w:val="18"/>
                <w:lang w:eastAsia="ru-RU"/>
              </w:rPr>
              <w:t>1</w:t>
            </w:r>
            <w:r w:rsidRPr="00BE5D18">
              <w:rPr>
                <w:rFonts w:ascii="Verdana" w:hAnsi="Verdana"/>
                <w:sz w:val="18"/>
                <w:szCs w:val="18"/>
                <w:lang w:eastAsia="ru-RU"/>
              </w:rPr>
              <w:t>. Возврат и доходность инвестиций в паевой инвестиционный фонд не гарантированы государством или иными лицами.</w:t>
            </w:r>
          </w:p>
          <w:p w14:paraId="2317D881" w14:textId="77777777" w:rsidR="00FF0EDC" w:rsidRPr="00FF0EDC" w:rsidRDefault="00FF0EDC" w:rsidP="00FF0EDC">
            <w:pPr>
              <w:autoSpaceDE w:val="0"/>
              <w:autoSpaceDN w:val="0"/>
              <w:jc w:val="both"/>
              <w:rPr>
                <w:rFonts w:ascii="Verdana" w:hAnsi="Verdana"/>
                <w:sz w:val="18"/>
                <w:szCs w:val="18"/>
                <w:lang w:eastAsia="ru-RU"/>
              </w:rPr>
            </w:pPr>
            <w:r w:rsidRPr="00BE5D18">
              <w:rPr>
                <w:rFonts w:ascii="Verdana" w:hAnsi="Verdana"/>
                <w:sz w:val="18"/>
                <w:szCs w:val="18"/>
                <w:lang w:eastAsia="ru-RU"/>
              </w:rPr>
              <w:t>2. Результаты инвестирования в прошлом</w:t>
            </w:r>
            <w:r w:rsidRPr="00BE5D18">
              <w:rPr>
                <w:rFonts w:ascii="Verdana" w:hAnsi="Verdana"/>
                <w:sz w:val="18"/>
                <w:szCs w:val="18"/>
                <w:lang w:eastAsia="ru-RU"/>
              </w:rPr>
              <w:br/>
              <w:t>не определяют доходы в будущем. Стоимость инвестиционных паев может увеличиваться</w:t>
            </w:r>
            <w:r w:rsidRPr="00BE5D18">
              <w:rPr>
                <w:rFonts w:ascii="Verdana" w:hAnsi="Verdana"/>
                <w:sz w:val="18"/>
                <w:szCs w:val="18"/>
                <w:lang w:eastAsia="ru-RU"/>
              </w:rPr>
              <w:br/>
              <w:t>и уменьшаться.</w:t>
            </w:r>
          </w:p>
        </w:tc>
        <w:tc>
          <w:tcPr>
            <w:tcW w:w="5103" w:type="dxa"/>
            <w:gridSpan w:val="6"/>
            <w:tcMar>
              <w:top w:w="102" w:type="dxa"/>
              <w:left w:w="62" w:type="dxa"/>
              <w:bottom w:w="102" w:type="dxa"/>
              <w:right w:w="62" w:type="dxa"/>
            </w:tcMar>
            <w:hideMark/>
          </w:tcPr>
          <w:p w14:paraId="64D98F53" w14:textId="5C507366" w:rsidR="00FF0EDC" w:rsidRPr="00BE5D18" w:rsidRDefault="00FF0EDC">
            <w:pPr>
              <w:autoSpaceDE w:val="0"/>
              <w:autoSpaceDN w:val="0"/>
              <w:jc w:val="both"/>
              <w:rPr>
                <w:rFonts w:ascii="Verdana" w:hAnsi="Verdana"/>
                <w:sz w:val="18"/>
                <w:szCs w:val="18"/>
                <w:lang w:eastAsia="ru-RU"/>
              </w:rPr>
            </w:pPr>
            <w:r w:rsidRPr="00BE5D18">
              <w:rPr>
                <w:rFonts w:ascii="Verdana" w:hAnsi="Verdana"/>
                <w:sz w:val="18"/>
                <w:szCs w:val="18"/>
                <w:lang w:eastAsia="ru-RU"/>
              </w:rPr>
              <w:t xml:space="preserve">3. Вы можете </w:t>
            </w:r>
            <w:r w:rsidR="00CE33D1" w:rsidRPr="00CE33D1">
              <w:rPr>
                <w:rFonts w:ascii="Verdana" w:hAnsi="Verdana"/>
                <w:sz w:val="18"/>
                <w:szCs w:val="18"/>
                <w:lang w:eastAsia="ru-RU"/>
              </w:rPr>
              <w:t xml:space="preserve">требовать погашение инвестиционных паев </w:t>
            </w:r>
            <w:r w:rsidRPr="00BE5D18">
              <w:rPr>
                <w:rFonts w:ascii="Verdana" w:hAnsi="Verdana"/>
                <w:sz w:val="18"/>
                <w:szCs w:val="18"/>
                <w:lang w:eastAsia="ru-RU"/>
              </w:rPr>
              <w:t xml:space="preserve">паевого инвестиционного фонда в любой рабочий день. </w:t>
            </w:r>
          </w:p>
          <w:p w14:paraId="095C416A" w14:textId="3AC4EFAB" w:rsidR="00FF0EDC" w:rsidRPr="00BE5D18" w:rsidRDefault="00FF0EDC" w:rsidP="00D0058A">
            <w:pPr>
              <w:autoSpaceDE w:val="0"/>
              <w:autoSpaceDN w:val="0"/>
              <w:jc w:val="both"/>
              <w:rPr>
                <w:rFonts w:ascii="Verdana" w:hAnsi="Verdana"/>
                <w:sz w:val="18"/>
                <w:szCs w:val="18"/>
                <w:lang w:eastAsia="ru-RU"/>
              </w:rPr>
            </w:pPr>
            <w:r w:rsidRPr="00BE5D18">
              <w:rPr>
                <w:rFonts w:ascii="Verdana" w:hAnsi="Verdana"/>
                <w:sz w:val="18"/>
                <w:szCs w:val="18"/>
                <w:lang w:eastAsia="ru-RU"/>
              </w:rPr>
              <w:t xml:space="preserve">4.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r w:rsidR="00AE77C5" w:rsidRPr="00AE77C5">
              <w:rPr>
                <w:rFonts w:ascii="Verdana" w:hAnsi="Verdana"/>
                <w:sz w:val="18"/>
                <w:szCs w:val="18"/>
                <w:lang w:eastAsia="ru-RU"/>
              </w:rPr>
              <w:t>http://invest-ural.ru/opi</w:t>
            </w:r>
            <w:r w:rsidR="00AE77C5">
              <w:rPr>
                <w:rFonts w:ascii="Verdana" w:hAnsi="Verdana"/>
                <w:sz w:val="18"/>
                <w:szCs w:val="18"/>
                <w:lang w:eastAsia="ru-RU"/>
              </w:rPr>
              <w:t>f-obligaciy-aktivnye-investicii</w:t>
            </w:r>
            <w:r w:rsidRPr="00BE5D18">
              <w:rPr>
                <w:rFonts w:ascii="Verdana" w:hAnsi="Verdana"/>
                <w:sz w:val="18"/>
                <w:szCs w:val="18"/>
                <w:lang w:eastAsia="ru-RU"/>
              </w:rPr>
              <w:t>.</w:t>
            </w:r>
          </w:p>
        </w:tc>
      </w:tr>
      <w:tr w:rsidR="00FF0EDC" w:rsidRPr="00FF0EDC" w14:paraId="04915887" w14:textId="77777777" w:rsidTr="00F04D31">
        <w:trPr>
          <w:trHeight w:val="308"/>
        </w:trPr>
        <w:tc>
          <w:tcPr>
            <w:tcW w:w="10281" w:type="dxa"/>
            <w:gridSpan w:val="9"/>
            <w:tcMar>
              <w:top w:w="102" w:type="dxa"/>
              <w:left w:w="62" w:type="dxa"/>
              <w:bottom w:w="102" w:type="dxa"/>
              <w:right w:w="62" w:type="dxa"/>
            </w:tcMar>
            <w:hideMark/>
          </w:tcPr>
          <w:p w14:paraId="2A045DDB" w14:textId="77777777" w:rsidR="00FF0EDC" w:rsidRPr="00FF0EDC" w:rsidRDefault="00FF0EDC">
            <w:pPr>
              <w:autoSpaceDE w:val="0"/>
              <w:autoSpaceDN w:val="0"/>
              <w:rPr>
                <w:rFonts w:ascii="Verdana" w:hAnsi="Verdana"/>
                <w:b/>
                <w:sz w:val="20"/>
                <w:szCs w:val="20"/>
                <w:lang w:eastAsia="ru-RU"/>
              </w:rPr>
            </w:pPr>
            <w:r w:rsidRPr="00FF0EDC">
              <w:rPr>
                <w:rFonts w:ascii="Verdana" w:hAnsi="Verdana"/>
                <w:b/>
                <w:sz w:val="20"/>
                <w:szCs w:val="20"/>
                <w:lang w:eastAsia="ru-RU"/>
              </w:rPr>
              <w:t>Раздел 3. Инвестиционная стратегия</w:t>
            </w:r>
          </w:p>
        </w:tc>
      </w:tr>
      <w:tr w:rsidR="00FF0EDC" w:rsidRPr="00FF0EDC" w14:paraId="3373EC9F" w14:textId="77777777" w:rsidTr="00F04D31">
        <w:tc>
          <w:tcPr>
            <w:tcW w:w="5178" w:type="dxa"/>
            <w:gridSpan w:val="3"/>
            <w:vMerge w:val="restart"/>
            <w:tcMar>
              <w:top w:w="102" w:type="dxa"/>
              <w:left w:w="62" w:type="dxa"/>
              <w:bottom w:w="102" w:type="dxa"/>
              <w:right w:w="62" w:type="dxa"/>
            </w:tcMar>
            <w:hideMark/>
          </w:tcPr>
          <w:p w14:paraId="4583C7CF" w14:textId="77777777" w:rsidR="00DA7033" w:rsidRDefault="00DA7033" w:rsidP="00DA7033">
            <w:pPr>
              <w:autoSpaceDE w:val="0"/>
              <w:autoSpaceDN w:val="0"/>
              <w:jc w:val="both"/>
              <w:rPr>
                <w:rFonts w:ascii="Verdana" w:hAnsi="Verdana"/>
                <w:sz w:val="18"/>
                <w:szCs w:val="18"/>
                <w:lang w:eastAsia="ru-RU"/>
              </w:rPr>
            </w:pPr>
            <w:r>
              <w:rPr>
                <w:rFonts w:ascii="Verdana" w:hAnsi="Verdana"/>
                <w:sz w:val="18"/>
                <w:szCs w:val="18"/>
                <w:lang w:eastAsia="ru-RU"/>
              </w:rPr>
              <w:t xml:space="preserve">1. Паевой инвестиционный фонд </w:t>
            </w:r>
            <w:r w:rsidRPr="002F672C">
              <w:rPr>
                <w:rFonts w:ascii="Verdana" w:hAnsi="Verdana"/>
                <w:sz w:val="18"/>
                <w:szCs w:val="18"/>
                <w:lang w:eastAsia="ru-RU"/>
              </w:rPr>
              <w:t>нацелен на прирост инвестированного капитала за счет купонного дохода и роста стоимости облигаций российских эмитентов</w:t>
            </w:r>
            <w:r>
              <w:rPr>
                <w:rFonts w:ascii="Verdana" w:hAnsi="Verdana"/>
                <w:sz w:val="18"/>
                <w:szCs w:val="18"/>
                <w:lang w:eastAsia="ru-RU"/>
              </w:rPr>
              <w:t>.</w:t>
            </w:r>
          </w:p>
          <w:p w14:paraId="6B9531D4" w14:textId="77777777" w:rsidR="00DA7033" w:rsidRDefault="00DA7033" w:rsidP="00DA7033">
            <w:pPr>
              <w:autoSpaceDE w:val="0"/>
              <w:autoSpaceDN w:val="0"/>
              <w:adjustRightInd w:val="0"/>
              <w:jc w:val="both"/>
              <w:rPr>
                <w:rFonts w:ascii="Verdana" w:hAnsi="Verdana" w:cs="Verdana"/>
                <w:sz w:val="18"/>
                <w:szCs w:val="18"/>
              </w:rPr>
            </w:pPr>
            <w:r>
              <w:rPr>
                <w:rFonts w:ascii="Verdana" w:hAnsi="Verdana"/>
                <w:sz w:val="18"/>
                <w:szCs w:val="18"/>
                <w:lang w:eastAsia="ru-RU"/>
              </w:rPr>
              <w:t>2</w:t>
            </w:r>
            <w:r w:rsidRPr="00FF0EDC">
              <w:rPr>
                <w:rFonts w:ascii="Verdana" w:hAnsi="Verdana"/>
                <w:sz w:val="18"/>
                <w:szCs w:val="18"/>
                <w:lang w:eastAsia="ru-RU"/>
              </w:rPr>
              <w:t xml:space="preserve">. </w:t>
            </w:r>
            <w:r w:rsidRPr="00913584">
              <w:rPr>
                <w:rFonts w:ascii="Verdana" w:hAnsi="Verdana"/>
                <w:sz w:val="18"/>
                <w:szCs w:val="18"/>
                <w:lang w:eastAsia="ru-RU"/>
              </w:rPr>
              <w:t xml:space="preserve">Реализуется стратегия </w:t>
            </w:r>
            <w:r>
              <w:rPr>
                <w:rFonts w:ascii="Verdana" w:hAnsi="Verdana"/>
                <w:sz w:val="18"/>
                <w:szCs w:val="18"/>
                <w:lang w:eastAsia="ru-RU"/>
              </w:rPr>
              <w:t>активного</w:t>
            </w:r>
            <w:r w:rsidRPr="00913584">
              <w:rPr>
                <w:rFonts w:ascii="Verdana" w:hAnsi="Verdana"/>
                <w:sz w:val="18"/>
                <w:szCs w:val="18"/>
                <w:lang w:eastAsia="ru-RU"/>
              </w:rPr>
              <w:t xml:space="preserve"> управления</w:t>
            </w:r>
            <w:r>
              <w:rPr>
                <w:rFonts w:ascii="Verdana" w:hAnsi="Verdana"/>
                <w:sz w:val="18"/>
                <w:szCs w:val="18"/>
                <w:lang w:eastAsia="ru-RU"/>
              </w:rPr>
              <w:t xml:space="preserve"> - </w:t>
            </w:r>
            <w:r>
              <w:rPr>
                <w:rFonts w:ascii="Verdana" w:hAnsi="Verdana" w:cs="Verdana"/>
                <w:sz w:val="18"/>
                <w:szCs w:val="18"/>
              </w:rPr>
              <w:t>структура инвестиционного портфеля динамически меняется в соответствии с рыночной ситуацией.</w:t>
            </w:r>
          </w:p>
          <w:p w14:paraId="55A585DB" w14:textId="77777777" w:rsidR="00DA7033" w:rsidRPr="002C6C20" w:rsidRDefault="00DA7033" w:rsidP="00DA7033">
            <w:pPr>
              <w:autoSpaceDE w:val="0"/>
              <w:autoSpaceDN w:val="0"/>
              <w:jc w:val="both"/>
              <w:rPr>
                <w:rFonts w:ascii="Verdana" w:hAnsi="Verdana"/>
                <w:sz w:val="18"/>
                <w:szCs w:val="18"/>
                <w:lang w:eastAsia="ru-RU"/>
              </w:rPr>
            </w:pPr>
            <w:r>
              <w:rPr>
                <w:rFonts w:ascii="Verdana" w:hAnsi="Verdana"/>
                <w:sz w:val="18"/>
                <w:szCs w:val="18"/>
                <w:lang w:eastAsia="ru-RU"/>
              </w:rPr>
              <w:t>3</w:t>
            </w:r>
            <w:r w:rsidRPr="002C6C20">
              <w:rPr>
                <w:rFonts w:ascii="Verdana" w:hAnsi="Verdana"/>
                <w:sz w:val="18"/>
                <w:szCs w:val="18"/>
                <w:lang w:eastAsia="ru-RU"/>
              </w:rPr>
              <w:t>. Средства фонда инвестированы в</w:t>
            </w:r>
            <w:r>
              <w:rPr>
                <w:rFonts w:ascii="Verdana" w:hAnsi="Verdana"/>
                <w:sz w:val="18"/>
                <w:szCs w:val="18"/>
                <w:lang w:eastAsia="ru-RU"/>
              </w:rPr>
              <w:t xml:space="preserve"> облигации российских эмитентов</w:t>
            </w:r>
            <w:r w:rsidRPr="002C6C20">
              <w:rPr>
                <w:rFonts w:ascii="Verdana" w:hAnsi="Verdana"/>
                <w:sz w:val="18"/>
                <w:szCs w:val="18"/>
                <w:lang w:eastAsia="ru-RU"/>
              </w:rPr>
              <w:t>.</w:t>
            </w:r>
          </w:p>
          <w:p w14:paraId="1D20E9BF" w14:textId="77777777" w:rsidR="00FF0EDC" w:rsidRDefault="00DA7033" w:rsidP="00DA7033">
            <w:pPr>
              <w:autoSpaceDE w:val="0"/>
              <w:autoSpaceDN w:val="0"/>
              <w:rPr>
                <w:rFonts w:ascii="Verdana" w:hAnsi="Verdana"/>
                <w:sz w:val="18"/>
                <w:szCs w:val="18"/>
                <w:lang w:eastAsia="ru-RU"/>
              </w:rPr>
            </w:pPr>
            <w:r>
              <w:rPr>
                <w:rFonts w:ascii="Verdana" w:hAnsi="Verdana"/>
                <w:sz w:val="18"/>
                <w:szCs w:val="18"/>
                <w:lang w:eastAsia="ru-RU"/>
              </w:rPr>
              <w:t>4</w:t>
            </w:r>
            <w:r w:rsidRPr="00276ED2">
              <w:rPr>
                <w:rFonts w:ascii="Verdana" w:hAnsi="Verdana"/>
                <w:sz w:val="18"/>
                <w:szCs w:val="18"/>
                <w:lang w:eastAsia="ru-RU"/>
              </w:rPr>
              <w:t xml:space="preserve">. </w:t>
            </w:r>
            <w:r w:rsidRPr="00385D6B">
              <w:rPr>
                <w:rFonts w:ascii="Verdana" w:hAnsi="Verdana"/>
                <w:sz w:val="18"/>
                <w:szCs w:val="18"/>
                <w:lang w:eastAsia="ru-RU"/>
              </w:rPr>
              <w:t>Активы паевого инвестиц</w:t>
            </w:r>
            <w:r>
              <w:rPr>
                <w:rFonts w:ascii="Verdana" w:hAnsi="Verdana"/>
                <w:sz w:val="18"/>
                <w:szCs w:val="18"/>
                <w:lang w:eastAsia="ru-RU"/>
              </w:rPr>
              <w:t>ионного фонда инвестированы в 1</w:t>
            </w:r>
            <w:r w:rsidRPr="00DA7033">
              <w:rPr>
                <w:rFonts w:ascii="Verdana" w:hAnsi="Verdana"/>
                <w:sz w:val="18"/>
                <w:szCs w:val="18"/>
                <w:lang w:eastAsia="ru-RU"/>
              </w:rPr>
              <w:t>4</w:t>
            </w:r>
            <w:r w:rsidR="00B47802">
              <w:rPr>
                <w:rFonts w:ascii="Verdana" w:hAnsi="Verdana"/>
                <w:sz w:val="18"/>
                <w:szCs w:val="18"/>
                <w:lang w:eastAsia="ru-RU"/>
              </w:rPr>
              <w:t xml:space="preserve"> объектов</w:t>
            </w:r>
            <w:r w:rsidRPr="00385D6B">
              <w:rPr>
                <w:rFonts w:ascii="Verdana" w:hAnsi="Verdana"/>
                <w:sz w:val="18"/>
                <w:szCs w:val="18"/>
                <w:lang w:eastAsia="ru-RU"/>
              </w:rPr>
              <w:t>.</w:t>
            </w:r>
          </w:p>
          <w:p w14:paraId="0EF06AB5" w14:textId="2CBC8DC2" w:rsidR="0097760B" w:rsidRPr="00276ED2" w:rsidRDefault="0097760B" w:rsidP="00DA7033">
            <w:pPr>
              <w:autoSpaceDE w:val="0"/>
              <w:autoSpaceDN w:val="0"/>
              <w:rPr>
                <w:rFonts w:ascii="Verdana" w:hAnsi="Verdana"/>
                <w:sz w:val="18"/>
                <w:szCs w:val="18"/>
                <w:lang w:eastAsia="ru-RU"/>
              </w:rPr>
            </w:pPr>
          </w:p>
        </w:tc>
        <w:tc>
          <w:tcPr>
            <w:tcW w:w="5103" w:type="dxa"/>
            <w:gridSpan w:val="6"/>
            <w:tcMar>
              <w:top w:w="102" w:type="dxa"/>
              <w:left w:w="62" w:type="dxa"/>
              <w:bottom w:w="102" w:type="dxa"/>
              <w:right w:w="62" w:type="dxa"/>
            </w:tcMar>
            <w:hideMark/>
          </w:tcPr>
          <w:p w14:paraId="383A6650" w14:textId="514C2E5C" w:rsidR="00FF0EDC" w:rsidRPr="00385D6B" w:rsidRDefault="00DA7033">
            <w:pPr>
              <w:autoSpaceDE w:val="0"/>
              <w:autoSpaceDN w:val="0"/>
              <w:rPr>
                <w:rFonts w:ascii="Verdana" w:hAnsi="Verdana"/>
                <w:sz w:val="18"/>
                <w:szCs w:val="18"/>
                <w:lang w:eastAsia="ru-RU"/>
              </w:rPr>
            </w:pPr>
            <w:r w:rsidRPr="00DA7033">
              <w:rPr>
                <w:rFonts w:ascii="Verdana" w:hAnsi="Verdana"/>
                <w:sz w:val="18"/>
                <w:szCs w:val="18"/>
                <w:lang w:eastAsia="ru-RU"/>
              </w:rPr>
              <w:t>5</w:t>
            </w:r>
            <w:r w:rsidR="00FF0EDC" w:rsidRPr="00385D6B">
              <w:rPr>
                <w:rFonts w:ascii="Verdana" w:hAnsi="Verdana"/>
                <w:sz w:val="18"/>
                <w:szCs w:val="18"/>
                <w:lang w:eastAsia="ru-RU"/>
              </w:rPr>
              <w:t>. Крупнейшие объекты инвестирования в активах</w:t>
            </w:r>
          </w:p>
        </w:tc>
      </w:tr>
      <w:tr w:rsidR="00FF0EDC" w:rsidRPr="00FF0EDC" w14:paraId="2621D2E9" w14:textId="77777777" w:rsidTr="00F04D31">
        <w:tc>
          <w:tcPr>
            <w:tcW w:w="5178" w:type="dxa"/>
            <w:gridSpan w:val="3"/>
            <w:vMerge/>
            <w:vAlign w:val="center"/>
            <w:hideMark/>
          </w:tcPr>
          <w:p w14:paraId="01495646" w14:textId="77777777" w:rsidR="00FF0EDC" w:rsidRPr="00FF0EDC" w:rsidRDefault="00FF0EDC">
            <w:pPr>
              <w:rPr>
                <w:rFonts w:ascii="Verdana" w:hAnsi="Verdana"/>
                <w:sz w:val="18"/>
                <w:szCs w:val="18"/>
                <w:lang w:eastAsia="ru-RU"/>
              </w:rPr>
            </w:pPr>
          </w:p>
        </w:tc>
        <w:tc>
          <w:tcPr>
            <w:tcW w:w="3911" w:type="dxa"/>
            <w:gridSpan w:val="5"/>
            <w:tcMar>
              <w:top w:w="102" w:type="dxa"/>
              <w:left w:w="62" w:type="dxa"/>
              <w:bottom w:w="102" w:type="dxa"/>
              <w:right w:w="62" w:type="dxa"/>
            </w:tcMar>
            <w:hideMark/>
          </w:tcPr>
          <w:p w14:paraId="757F6BFB" w14:textId="77777777" w:rsidR="00FF0EDC" w:rsidRPr="00FF0EDC" w:rsidRDefault="00FF0EDC" w:rsidP="00967473">
            <w:pPr>
              <w:autoSpaceDE w:val="0"/>
              <w:autoSpaceDN w:val="0"/>
              <w:rPr>
                <w:rFonts w:ascii="Verdana" w:hAnsi="Verdana"/>
                <w:sz w:val="18"/>
                <w:szCs w:val="18"/>
                <w:lang w:eastAsia="ru-RU"/>
              </w:rPr>
            </w:pPr>
            <w:r w:rsidRPr="00FF0EDC">
              <w:rPr>
                <w:rFonts w:ascii="Verdana" w:hAnsi="Verdana"/>
                <w:sz w:val="18"/>
                <w:szCs w:val="18"/>
                <w:lang w:eastAsia="ru-RU"/>
              </w:rPr>
              <w:t>Наименование объекта инвестирования</w:t>
            </w:r>
          </w:p>
        </w:tc>
        <w:tc>
          <w:tcPr>
            <w:tcW w:w="1192" w:type="dxa"/>
            <w:tcMar>
              <w:top w:w="102" w:type="dxa"/>
              <w:left w:w="62" w:type="dxa"/>
              <w:bottom w:w="102" w:type="dxa"/>
              <w:right w:w="62" w:type="dxa"/>
            </w:tcMar>
            <w:hideMark/>
          </w:tcPr>
          <w:p w14:paraId="345E7100" w14:textId="77777777" w:rsidR="00FF0EDC" w:rsidRPr="00FF0EDC" w:rsidRDefault="00FF0EDC" w:rsidP="00967473">
            <w:pPr>
              <w:autoSpaceDE w:val="0"/>
              <w:autoSpaceDN w:val="0"/>
              <w:rPr>
                <w:rFonts w:ascii="Verdana" w:hAnsi="Verdana"/>
                <w:sz w:val="18"/>
                <w:szCs w:val="18"/>
                <w:lang w:eastAsia="ru-RU"/>
              </w:rPr>
            </w:pPr>
            <w:r w:rsidRPr="00FF0EDC">
              <w:rPr>
                <w:rFonts w:ascii="Verdana" w:hAnsi="Verdana"/>
                <w:sz w:val="18"/>
                <w:szCs w:val="18"/>
                <w:lang w:eastAsia="ru-RU"/>
              </w:rPr>
              <w:t>Доля от активов, %</w:t>
            </w:r>
          </w:p>
        </w:tc>
      </w:tr>
      <w:tr w:rsidR="00FF0EDC" w:rsidRPr="00FF0EDC" w14:paraId="71255CF1" w14:textId="77777777" w:rsidTr="00F04D31">
        <w:trPr>
          <w:trHeight w:val="708"/>
        </w:trPr>
        <w:tc>
          <w:tcPr>
            <w:tcW w:w="5178" w:type="dxa"/>
            <w:gridSpan w:val="3"/>
            <w:vMerge/>
            <w:vAlign w:val="center"/>
            <w:hideMark/>
          </w:tcPr>
          <w:p w14:paraId="7AA4FA2D" w14:textId="77777777" w:rsidR="00FF0EDC" w:rsidRPr="00FF0EDC" w:rsidRDefault="00FF0EDC">
            <w:pPr>
              <w:rPr>
                <w:rFonts w:ascii="Verdana" w:hAnsi="Verdana"/>
                <w:sz w:val="18"/>
                <w:szCs w:val="18"/>
                <w:lang w:eastAsia="ru-RU"/>
              </w:rPr>
            </w:pPr>
          </w:p>
        </w:tc>
        <w:tc>
          <w:tcPr>
            <w:tcW w:w="3911" w:type="dxa"/>
            <w:gridSpan w:val="5"/>
            <w:tcMar>
              <w:top w:w="102" w:type="dxa"/>
              <w:left w:w="62" w:type="dxa"/>
              <w:bottom w:w="102" w:type="dxa"/>
              <w:right w:w="62" w:type="dxa"/>
            </w:tcMar>
            <w:hideMark/>
          </w:tcPr>
          <w:p w14:paraId="261E7FC5" w14:textId="3AC54026" w:rsidR="000F17EF" w:rsidRPr="006F22CA" w:rsidRDefault="000F17EF" w:rsidP="00C150EA">
            <w:pPr>
              <w:autoSpaceDE w:val="0"/>
              <w:autoSpaceDN w:val="0"/>
              <w:jc w:val="center"/>
              <w:rPr>
                <w:rFonts w:ascii="Verdana" w:hAnsi="Verdana"/>
                <w:sz w:val="18"/>
                <w:szCs w:val="18"/>
                <w:lang w:eastAsia="ru-RU"/>
              </w:rPr>
            </w:pPr>
            <w:r w:rsidRPr="000F17EF">
              <w:rPr>
                <w:rFonts w:ascii="Verdana" w:hAnsi="Verdana"/>
                <w:sz w:val="18"/>
                <w:szCs w:val="18"/>
                <w:lang w:eastAsia="ru-RU"/>
              </w:rPr>
              <w:t>Облигация</w:t>
            </w:r>
            <w:r w:rsidR="00C70314">
              <w:rPr>
                <w:rFonts w:ascii="Verdana" w:hAnsi="Verdana"/>
                <w:sz w:val="18"/>
                <w:szCs w:val="18"/>
                <w:lang w:eastAsia="ru-RU"/>
              </w:rPr>
              <w:t xml:space="preserve"> федерального займа</w:t>
            </w:r>
            <w:r w:rsidRPr="000F17EF">
              <w:rPr>
                <w:rFonts w:ascii="Verdana" w:hAnsi="Verdana"/>
                <w:sz w:val="18"/>
                <w:szCs w:val="18"/>
                <w:lang w:eastAsia="ru-RU"/>
              </w:rPr>
              <w:t>, Министерство финансов Российской Федерации</w:t>
            </w:r>
            <w:r w:rsidR="00C70314">
              <w:rPr>
                <w:rFonts w:ascii="Verdana" w:hAnsi="Verdana"/>
                <w:sz w:val="18"/>
                <w:szCs w:val="18"/>
                <w:lang w:eastAsia="ru-RU"/>
              </w:rPr>
              <w:t>, регистрационный</w:t>
            </w:r>
            <w:r w:rsidRPr="000F17EF">
              <w:rPr>
                <w:rFonts w:ascii="Verdana" w:hAnsi="Verdana"/>
                <w:sz w:val="18"/>
                <w:szCs w:val="18"/>
                <w:lang w:eastAsia="ru-RU"/>
              </w:rPr>
              <w:t xml:space="preserve"> номер 26218RMFS</w:t>
            </w:r>
          </w:p>
        </w:tc>
        <w:tc>
          <w:tcPr>
            <w:tcW w:w="1192" w:type="dxa"/>
            <w:tcMar>
              <w:top w:w="102" w:type="dxa"/>
              <w:left w:w="62" w:type="dxa"/>
              <w:bottom w:w="102" w:type="dxa"/>
              <w:right w:w="62" w:type="dxa"/>
            </w:tcMar>
            <w:hideMark/>
          </w:tcPr>
          <w:p w14:paraId="7B185FEF" w14:textId="4E548F8B" w:rsidR="00FF0EDC" w:rsidRPr="006C7626" w:rsidRDefault="0097760B" w:rsidP="0097760B">
            <w:pPr>
              <w:autoSpaceDE w:val="0"/>
              <w:autoSpaceDN w:val="0"/>
              <w:jc w:val="center"/>
              <w:rPr>
                <w:rFonts w:ascii="Verdana" w:hAnsi="Verdana"/>
                <w:sz w:val="18"/>
                <w:szCs w:val="18"/>
                <w:lang w:val="en-US" w:eastAsia="ru-RU"/>
              </w:rPr>
            </w:pPr>
            <w:r>
              <w:rPr>
                <w:rFonts w:ascii="Verdana" w:hAnsi="Verdana"/>
                <w:sz w:val="18"/>
                <w:szCs w:val="18"/>
                <w:lang w:eastAsia="ru-RU"/>
              </w:rPr>
              <w:t>23</w:t>
            </w:r>
            <w:r w:rsidR="00C70314">
              <w:rPr>
                <w:rFonts w:ascii="Verdana" w:hAnsi="Verdana"/>
                <w:sz w:val="18"/>
                <w:szCs w:val="18"/>
                <w:lang w:eastAsia="ru-RU"/>
              </w:rPr>
              <w:t>,</w:t>
            </w:r>
            <w:r w:rsidR="00C150EA">
              <w:rPr>
                <w:rFonts w:ascii="Verdana" w:hAnsi="Verdana"/>
                <w:sz w:val="18"/>
                <w:szCs w:val="18"/>
                <w:lang w:val="en-US" w:eastAsia="ru-RU"/>
              </w:rPr>
              <w:t>74</w:t>
            </w:r>
          </w:p>
        </w:tc>
      </w:tr>
      <w:tr w:rsidR="00FF0EDC" w:rsidRPr="00FF0EDC" w14:paraId="3A9FE09F" w14:textId="77777777" w:rsidTr="00F04D31">
        <w:tc>
          <w:tcPr>
            <w:tcW w:w="5178" w:type="dxa"/>
            <w:gridSpan w:val="3"/>
            <w:vMerge/>
            <w:vAlign w:val="center"/>
            <w:hideMark/>
          </w:tcPr>
          <w:p w14:paraId="416B72FA" w14:textId="77777777" w:rsidR="00FF0EDC" w:rsidRPr="00FF0EDC" w:rsidRDefault="00FF0EDC" w:rsidP="007458A4">
            <w:pPr>
              <w:rPr>
                <w:rFonts w:ascii="Verdana" w:hAnsi="Verdana"/>
                <w:sz w:val="18"/>
                <w:szCs w:val="18"/>
                <w:lang w:eastAsia="ru-RU"/>
              </w:rPr>
            </w:pPr>
          </w:p>
        </w:tc>
        <w:tc>
          <w:tcPr>
            <w:tcW w:w="3911" w:type="dxa"/>
            <w:gridSpan w:val="5"/>
            <w:tcMar>
              <w:top w:w="102" w:type="dxa"/>
              <w:left w:w="62" w:type="dxa"/>
              <w:bottom w:w="102" w:type="dxa"/>
              <w:right w:w="62" w:type="dxa"/>
            </w:tcMar>
            <w:hideMark/>
          </w:tcPr>
          <w:p w14:paraId="5226AA2D" w14:textId="4DAE242F" w:rsidR="00C70314" w:rsidRPr="006F22CA" w:rsidRDefault="00C70314" w:rsidP="0069077D">
            <w:pPr>
              <w:autoSpaceDE w:val="0"/>
              <w:autoSpaceDN w:val="0"/>
              <w:jc w:val="center"/>
              <w:rPr>
                <w:rFonts w:ascii="Verdana" w:hAnsi="Verdana"/>
                <w:sz w:val="18"/>
                <w:szCs w:val="18"/>
                <w:lang w:eastAsia="ru-RU"/>
              </w:rPr>
            </w:pPr>
            <w:r w:rsidRPr="00C70314">
              <w:rPr>
                <w:rFonts w:ascii="Verdana" w:hAnsi="Verdana"/>
                <w:sz w:val="18"/>
                <w:szCs w:val="18"/>
                <w:lang w:eastAsia="ru-RU"/>
              </w:rPr>
              <w:t xml:space="preserve">ПАО АФК "Система", </w:t>
            </w:r>
            <w:r>
              <w:rPr>
                <w:rFonts w:ascii="Verdana" w:hAnsi="Verdana"/>
                <w:sz w:val="18"/>
                <w:szCs w:val="18"/>
                <w:lang w:eastAsia="ru-RU"/>
              </w:rPr>
              <w:t>о</w:t>
            </w:r>
            <w:r w:rsidRPr="00C70314">
              <w:rPr>
                <w:rFonts w:ascii="Verdana" w:hAnsi="Verdana"/>
                <w:sz w:val="18"/>
                <w:szCs w:val="18"/>
                <w:lang w:eastAsia="ru-RU"/>
              </w:rPr>
              <w:t>блигация</w:t>
            </w:r>
            <w:r>
              <w:rPr>
                <w:rFonts w:ascii="Verdana" w:hAnsi="Verdana"/>
                <w:sz w:val="18"/>
                <w:szCs w:val="18"/>
                <w:lang w:eastAsia="ru-RU"/>
              </w:rPr>
              <w:t>,</w:t>
            </w:r>
            <w:r w:rsidRPr="00C70314">
              <w:rPr>
                <w:rFonts w:ascii="Verdana" w:hAnsi="Verdana"/>
                <w:sz w:val="18"/>
                <w:szCs w:val="18"/>
                <w:lang w:eastAsia="ru-RU"/>
              </w:rPr>
              <w:t xml:space="preserve"> </w:t>
            </w:r>
            <w:r>
              <w:rPr>
                <w:rFonts w:ascii="Verdana" w:hAnsi="Verdana"/>
                <w:sz w:val="18"/>
                <w:szCs w:val="18"/>
                <w:lang w:eastAsia="ru-RU"/>
              </w:rPr>
              <w:t>регистрационный</w:t>
            </w:r>
            <w:r w:rsidRPr="00C70314">
              <w:rPr>
                <w:rFonts w:ascii="Verdana" w:hAnsi="Verdana"/>
                <w:sz w:val="18"/>
                <w:szCs w:val="18"/>
                <w:lang w:eastAsia="ru-RU"/>
              </w:rPr>
              <w:t xml:space="preserve"> номер 4B02-18-01669-A-001P</w:t>
            </w:r>
          </w:p>
        </w:tc>
        <w:tc>
          <w:tcPr>
            <w:tcW w:w="1192" w:type="dxa"/>
            <w:tcMar>
              <w:top w:w="102" w:type="dxa"/>
              <w:left w:w="62" w:type="dxa"/>
              <w:bottom w:w="102" w:type="dxa"/>
              <w:right w:w="62" w:type="dxa"/>
            </w:tcMar>
            <w:hideMark/>
          </w:tcPr>
          <w:p w14:paraId="305B5385" w14:textId="509A5B33" w:rsidR="00FF0EDC" w:rsidRPr="006C7626" w:rsidRDefault="000B3953" w:rsidP="0097760B">
            <w:pPr>
              <w:autoSpaceDE w:val="0"/>
              <w:autoSpaceDN w:val="0"/>
              <w:jc w:val="center"/>
              <w:rPr>
                <w:rFonts w:ascii="Verdana" w:hAnsi="Verdana"/>
                <w:sz w:val="18"/>
                <w:szCs w:val="18"/>
                <w:lang w:val="en-US" w:eastAsia="ru-RU"/>
              </w:rPr>
            </w:pPr>
            <w:r>
              <w:rPr>
                <w:rFonts w:ascii="Verdana" w:hAnsi="Verdana"/>
                <w:sz w:val="18"/>
                <w:szCs w:val="18"/>
                <w:lang w:eastAsia="ru-RU"/>
              </w:rPr>
              <w:t>10,</w:t>
            </w:r>
            <w:r w:rsidR="00C150EA">
              <w:rPr>
                <w:rFonts w:ascii="Verdana" w:hAnsi="Verdana"/>
                <w:sz w:val="18"/>
                <w:szCs w:val="18"/>
                <w:lang w:val="en-US" w:eastAsia="ru-RU"/>
              </w:rPr>
              <w:t>34</w:t>
            </w:r>
          </w:p>
        </w:tc>
      </w:tr>
      <w:tr w:rsidR="00FF0EDC" w:rsidRPr="00FF0EDC" w14:paraId="093C70C6" w14:textId="77777777" w:rsidTr="00F04D31">
        <w:tc>
          <w:tcPr>
            <w:tcW w:w="5178" w:type="dxa"/>
            <w:gridSpan w:val="3"/>
            <w:vMerge/>
            <w:vAlign w:val="center"/>
            <w:hideMark/>
          </w:tcPr>
          <w:p w14:paraId="2278FC4B" w14:textId="77777777" w:rsidR="00FF0EDC" w:rsidRPr="00FF0EDC" w:rsidRDefault="00FF0EDC" w:rsidP="007458A4">
            <w:pPr>
              <w:rPr>
                <w:rFonts w:ascii="Verdana" w:hAnsi="Verdana"/>
                <w:sz w:val="18"/>
                <w:szCs w:val="18"/>
                <w:lang w:eastAsia="ru-RU"/>
              </w:rPr>
            </w:pPr>
          </w:p>
        </w:tc>
        <w:tc>
          <w:tcPr>
            <w:tcW w:w="3911" w:type="dxa"/>
            <w:gridSpan w:val="5"/>
            <w:tcMar>
              <w:top w:w="102" w:type="dxa"/>
              <w:left w:w="62" w:type="dxa"/>
              <w:bottom w:w="102" w:type="dxa"/>
              <w:right w:w="62" w:type="dxa"/>
            </w:tcMar>
            <w:hideMark/>
          </w:tcPr>
          <w:p w14:paraId="16739C7F" w14:textId="58970E3D" w:rsidR="00FF0EDC" w:rsidRPr="006F22CA" w:rsidRDefault="00C150EA" w:rsidP="00C70314">
            <w:pPr>
              <w:autoSpaceDE w:val="0"/>
              <w:autoSpaceDN w:val="0"/>
              <w:jc w:val="center"/>
              <w:rPr>
                <w:rFonts w:ascii="Verdana" w:hAnsi="Verdana"/>
                <w:sz w:val="18"/>
                <w:szCs w:val="18"/>
                <w:lang w:eastAsia="ru-RU"/>
              </w:rPr>
            </w:pPr>
            <w:r w:rsidRPr="00C70314">
              <w:rPr>
                <w:rFonts w:ascii="Verdana" w:hAnsi="Verdana"/>
                <w:sz w:val="18"/>
                <w:szCs w:val="18"/>
                <w:lang w:eastAsia="ru-RU"/>
              </w:rPr>
              <w:t>ПАО "Газпром"</w:t>
            </w:r>
            <w:r>
              <w:rPr>
                <w:rFonts w:ascii="Verdana" w:hAnsi="Verdana"/>
                <w:sz w:val="18"/>
                <w:szCs w:val="18"/>
                <w:lang w:eastAsia="ru-RU"/>
              </w:rPr>
              <w:t>,</w:t>
            </w:r>
            <w:r w:rsidRPr="00C70314">
              <w:rPr>
                <w:rFonts w:ascii="Verdana" w:hAnsi="Verdana"/>
                <w:sz w:val="18"/>
                <w:szCs w:val="18"/>
                <w:lang w:eastAsia="ru-RU"/>
              </w:rPr>
              <w:t xml:space="preserve"> </w:t>
            </w:r>
            <w:r>
              <w:rPr>
                <w:rFonts w:ascii="Verdana" w:hAnsi="Verdana"/>
                <w:sz w:val="18"/>
                <w:szCs w:val="18"/>
                <w:lang w:eastAsia="ru-RU"/>
              </w:rPr>
              <w:t>о</w:t>
            </w:r>
            <w:r w:rsidRPr="00C70314">
              <w:rPr>
                <w:rFonts w:ascii="Verdana" w:hAnsi="Verdana"/>
                <w:sz w:val="18"/>
                <w:szCs w:val="18"/>
                <w:lang w:eastAsia="ru-RU"/>
              </w:rPr>
              <w:t>блигация</w:t>
            </w:r>
            <w:r>
              <w:rPr>
                <w:rFonts w:ascii="Verdana" w:hAnsi="Verdana"/>
                <w:sz w:val="18"/>
                <w:szCs w:val="18"/>
                <w:lang w:eastAsia="ru-RU"/>
              </w:rPr>
              <w:t>, регистрационный</w:t>
            </w:r>
            <w:r w:rsidRPr="00C70314">
              <w:rPr>
                <w:rFonts w:ascii="Verdana" w:hAnsi="Verdana"/>
                <w:sz w:val="18"/>
                <w:szCs w:val="18"/>
                <w:lang w:eastAsia="ru-RU"/>
              </w:rPr>
              <w:t xml:space="preserve"> номер 4B02-22-00028-A</w:t>
            </w:r>
          </w:p>
        </w:tc>
        <w:tc>
          <w:tcPr>
            <w:tcW w:w="1192" w:type="dxa"/>
            <w:tcMar>
              <w:top w:w="102" w:type="dxa"/>
              <w:left w:w="62" w:type="dxa"/>
              <w:bottom w:w="102" w:type="dxa"/>
              <w:right w:w="62" w:type="dxa"/>
            </w:tcMar>
            <w:hideMark/>
          </w:tcPr>
          <w:p w14:paraId="6C47600B" w14:textId="34DA3F2D" w:rsidR="00FF0EDC" w:rsidRPr="006C7626" w:rsidRDefault="006C7626" w:rsidP="000B3953">
            <w:pPr>
              <w:autoSpaceDE w:val="0"/>
              <w:autoSpaceDN w:val="0"/>
              <w:jc w:val="center"/>
              <w:rPr>
                <w:rFonts w:ascii="Verdana" w:hAnsi="Verdana"/>
                <w:sz w:val="18"/>
                <w:szCs w:val="18"/>
                <w:lang w:val="en-US" w:eastAsia="ru-RU"/>
              </w:rPr>
            </w:pPr>
            <w:r>
              <w:rPr>
                <w:rFonts w:ascii="Verdana" w:hAnsi="Verdana"/>
                <w:sz w:val="18"/>
                <w:szCs w:val="18"/>
                <w:lang w:eastAsia="ru-RU"/>
              </w:rPr>
              <w:t>8,9</w:t>
            </w:r>
            <w:r w:rsidR="00C150EA">
              <w:rPr>
                <w:rFonts w:ascii="Verdana" w:hAnsi="Verdana"/>
                <w:sz w:val="18"/>
                <w:szCs w:val="18"/>
                <w:lang w:val="en-US" w:eastAsia="ru-RU"/>
              </w:rPr>
              <w:t>9</w:t>
            </w:r>
          </w:p>
        </w:tc>
      </w:tr>
      <w:tr w:rsidR="00FF0EDC" w:rsidRPr="00FF0EDC" w14:paraId="48381801" w14:textId="77777777" w:rsidTr="00F04D31">
        <w:tc>
          <w:tcPr>
            <w:tcW w:w="5178" w:type="dxa"/>
            <w:gridSpan w:val="3"/>
            <w:vMerge/>
            <w:vAlign w:val="center"/>
            <w:hideMark/>
          </w:tcPr>
          <w:p w14:paraId="6EBF0942" w14:textId="77777777" w:rsidR="00FF0EDC" w:rsidRPr="00FF0EDC" w:rsidRDefault="00FF0EDC" w:rsidP="007458A4">
            <w:pPr>
              <w:rPr>
                <w:rFonts w:ascii="Verdana" w:hAnsi="Verdana"/>
                <w:sz w:val="18"/>
                <w:szCs w:val="18"/>
                <w:lang w:eastAsia="ru-RU"/>
              </w:rPr>
            </w:pPr>
          </w:p>
        </w:tc>
        <w:tc>
          <w:tcPr>
            <w:tcW w:w="3911" w:type="dxa"/>
            <w:gridSpan w:val="5"/>
            <w:tcMar>
              <w:top w:w="102" w:type="dxa"/>
              <w:left w:w="62" w:type="dxa"/>
              <w:bottom w:w="102" w:type="dxa"/>
              <w:right w:w="62" w:type="dxa"/>
            </w:tcMar>
            <w:hideMark/>
          </w:tcPr>
          <w:p w14:paraId="31D3250F" w14:textId="3D08388D" w:rsidR="00C70314" w:rsidRPr="006F22CA" w:rsidRDefault="00C150EA" w:rsidP="0069077D">
            <w:pPr>
              <w:autoSpaceDE w:val="0"/>
              <w:autoSpaceDN w:val="0"/>
              <w:jc w:val="center"/>
              <w:rPr>
                <w:rFonts w:ascii="Verdana" w:hAnsi="Verdana"/>
                <w:sz w:val="18"/>
                <w:szCs w:val="18"/>
                <w:lang w:eastAsia="ru-RU"/>
              </w:rPr>
            </w:pPr>
            <w:r w:rsidRPr="00C70314">
              <w:rPr>
                <w:rFonts w:ascii="Verdana" w:hAnsi="Verdana"/>
                <w:sz w:val="18"/>
                <w:szCs w:val="18"/>
                <w:lang w:eastAsia="ru-RU"/>
              </w:rPr>
              <w:t>АО "ГТЛК",</w:t>
            </w:r>
            <w:r>
              <w:rPr>
                <w:rFonts w:ascii="Verdana" w:hAnsi="Verdana"/>
                <w:sz w:val="18"/>
                <w:szCs w:val="18"/>
                <w:lang w:eastAsia="ru-RU"/>
              </w:rPr>
              <w:t xml:space="preserve"> о</w:t>
            </w:r>
            <w:r w:rsidRPr="00C70314">
              <w:rPr>
                <w:rFonts w:ascii="Verdana" w:hAnsi="Verdana"/>
                <w:sz w:val="18"/>
                <w:szCs w:val="18"/>
                <w:lang w:eastAsia="ru-RU"/>
              </w:rPr>
              <w:t>блигация</w:t>
            </w:r>
            <w:r>
              <w:rPr>
                <w:rFonts w:ascii="Verdana" w:hAnsi="Verdana"/>
                <w:sz w:val="18"/>
                <w:szCs w:val="18"/>
                <w:lang w:eastAsia="ru-RU"/>
              </w:rPr>
              <w:t>, регистрационный</w:t>
            </w:r>
            <w:r w:rsidRPr="00C70314">
              <w:rPr>
                <w:rFonts w:ascii="Verdana" w:hAnsi="Verdana"/>
                <w:sz w:val="18"/>
                <w:szCs w:val="18"/>
                <w:lang w:eastAsia="ru-RU"/>
              </w:rPr>
              <w:t xml:space="preserve"> номер 4B02-07-32432-H</w:t>
            </w:r>
          </w:p>
        </w:tc>
        <w:tc>
          <w:tcPr>
            <w:tcW w:w="1192" w:type="dxa"/>
            <w:tcMar>
              <w:top w:w="102" w:type="dxa"/>
              <w:left w:w="62" w:type="dxa"/>
              <w:bottom w:w="102" w:type="dxa"/>
              <w:right w:w="62" w:type="dxa"/>
            </w:tcMar>
            <w:hideMark/>
          </w:tcPr>
          <w:p w14:paraId="0C418280" w14:textId="157E2FBD" w:rsidR="00FF0EDC" w:rsidRPr="006C7626" w:rsidRDefault="000B3953" w:rsidP="001469D5">
            <w:pPr>
              <w:autoSpaceDE w:val="0"/>
              <w:autoSpaceDN w:val="0"/>
              <w:jc w:val="center"/>
              <w:rPr>
                <w:rFonts w:ascii="Verdana" w:hAnsi="Verdana"/>
                <w:sz w:val="18"/>
                <w:szCs w:val="18"/>
                <w:lang w:val="en-US" w:eastAsia="ru-RU"/>
              </w:rPr>
            </w:pPr>
            <w:r>
              <w:rPr>
                <w:rFonts w:ascii="Verdana" w:hAnsi="Verdana"/>
                <w:sz w:val="18"/>
                <w:szCs w:val="18"/>
                <w:lang w:eastAsia="ru-RU"/>
              </w:rPr>
              <w:t>8,</w:t>
            </w:r>
            <w:r w:rsidR="00C150EA">
              <w:rPr>
                <w:rFonts w:ascii="Verdana" w:hAnsi="Verdana"/>
                <w:sz w:val="18"/>
                <w:szCs w:val="18"/>
                <w:lang w:val="en-US" w:eastAsia="ru-RU"/>
              </w:rPr>
              <w:t>93</w:t>
            </w:r>
          </w:p>
        </w:tc>
      </w:tr>
      <w:tr w:rsidR="00FF0EDC" w:rsidRPr="00FF0EDC" w14:paraId="3658253E" w14:textId="77777777" w:rsidTr="00F04D31">
        <w:trPr>
          <w:trHeight w:val="913"/>
        </w:trPr>
        <w:tc>
          <w:tcPr>
            <w:tcW w:w="5178" w:type="dxa"/>
            <w:gridSpan w:val="3"/>
            <w:vMerge/>
            <w:vAlign w:val="center"/>
            <w:hideMark/>
          </w:tcPr>
          <w:p w14:paraId="2AFDBE59" w14:textId="77777777" w:rsidR="00FF0EDC" w:rsidRPr="00FF0EDC" w:rsidRDefault="00FF0EDC" w:rsidP="007458A4">
            <w:pPr>
              <w:rPr>
                <w:rFonts w:ascii="Verdana" w:hAnsi="Verdana"/>
                <w:sz w:val="18"/>
                <w:szCs w:val="18"/>
                <w:lang w:eastAsia="ru-RU"/>
              </w:rPr>
            </w:pPr>
          </w:p>
        </w:tc>
        <w:tc>
          <w:tcPr>
            <w:tcW w:w="3911" w:type="dxa"/>
            <w:gridSpan w:val="5"/>
            <w:tcMar>
              <w:top w:w="102" w:type="dxa"/>
              <w:left w:w="62" w:type="dxa"/>
              <w:bottom w:w="102" w:type="dxa"/>
              <w:right w:w="62" w:type="dxa"/>
            </w:tcMar>
            <w:hideMark/>
          </w:tcPr>
          <w:p w14:paraId="637C29F5" w14:textId="77CAEFBD" w:rsidR="00FF0EDC" w:rsidRPr="0097760B" w:rsidRDefault="0097760B" w:rsidP="0097760B">
            <w:pPr>
              <w:autoSpaceDE w:val="0"/>
              <w:autoSpaceDN w:val="0"/>
              <w:jc w:val="center"/>
              <w:rPr>
                <w:rFonts w:ascii="Verdana" w:hAnsi="Verdana"/>
                <w:sz w:val="18"/>
                <w:szCs w:val="18"/>
                <w:lang w:eastAsia="ru-RU"/>
              </w:rPr>
            </w:pPr>
            <w:r>
              <w:rPr>
                <w:rFonts w:ascii="Verdana" w:hAnsi="Verdana"/>
                <w:sz w:val="18"/>
                <w:szCs w:val="18"/>
                <w:lang w:eastAsia="ru-RU"/>
              </w:rPr>
              <w:t>П</w:t>
            </w:r>
            <w:r w:rsidRPr="00C70314">
              <w:rPr>
                <w:rFonts w:ascii="Verdana" w:hAnsi="Verdana"/>
                <w:sz w:val="18"/>
                <w:szCs w:val="18"/>
                <w:lang w:eastAsia="ru-RU"/>
              </w:rPr>
              <w:t>АО "</w:t>
            </w:r>
            <w:r>
              <w:rPr>
                <w:rFonts w:ascii="Verdana" w:hAnsi="Verdana"/>
                <w:sz w:val="18"/>
                <w:szCs w:val="18"/>
                <w:lang w:eastAsia="ru-RU"/>
              </w:rPr>
              <w:t>МТС</w:t>
            </w:r>
            <w:r w:rsidRPr="00C70314">
              <w:rPr>
                <w:rFonts w:ascii="Verdana" w:hAnsi="Verdana"/>
                <w:sz w:val="18"/>
                <w:szCs w:val="18"/>
                <w:lang w:eastAsia="ru-RU"/>
              </w:rPr>
              <w:t>",</w:t>
            </w:r>
            <w:r>
              <w:rPr>
                <w:rFonts w:ascii="Verdana" w:hAnsi="Verdana"/>
                <w:sz w:val="18"/>
                <w:szCs w:val="18"/>
                <w:lang w:eastAsia="ru-RU"/>
              </w:rPr>
              <w:t xml:space="preserve"> о</w:t>
            </w:r>
            <w:r w:rsidRPr="00C70314">
              <w:rPr>
                <w:rFonts w:ascii="Verdana" w:hAnsi="Verdana"/>
                <w:sz w:val="18"/>
                <w:szCs w:val="18"/>
                <w:lang w:eastAsia="ru-RU"/>
              </w:rPr>
              <w:t>блигация</w:t>
            </w:r>
            <w:r>
              <w:rPr>
                <w:rFonts w:ascii="Verdana" w:hAnsi="Verdana"/>
                <w:sz w:val="18"/>
                <w:szCs w:val="18"/>
                <w:lang w:eastAsia="ru-RU"/>
              </w:rPr>
              <w:t>, регистрационный</w:t>
            </w:r>
            <w:r w:rsidRPr="00C70314">
              <w:rPr>
                <w:rFonts w:ascii="Verdana" w:hAnsi="Verdana"/>
                <w:sz w:val="18"/>
                <w:szCs w:val="18"/>
                <w:lang w:eastAsia="ru-RU"/>
              </w:rPr>
              <w:t xml:space="preserve"> номер 4B02-</w:t>
            </w:r>
            <w:r>
              <w:rPr>
                <w:rFonts w:ascii="Verdana" w:hAnsi="Verdana"/>
                <w:sz w:val="18"/>
                <w:szCs w:val="18"/>
                <w:lang w:eastAsia="ru-RU"/>
              </w:rPr>
              <w:t>1</w:t>
            </w:r>
            <w:r w:rsidRPr="00C70314">
              <w:rPr>
                <w:rFonts w:ascii="Verdana" w:hAnsi="Verdana"/>
                <w:sz w:val="18"/>
                <w:szCs w:val="18"/>
                <w:lang w:eastAsia="ru-RU"/>
              </w:rPr>
              <w:t>7-</w:t>
            </w:r>
            <w:r>
              <w:rPr>
                <w:rFonts w:ascii="Verdana" w:hAnsi="Verdana"/>
                <w:sz w:val="18"/>
                <w:szCs w:val="18"/>
                <w:lang w:eastAsia="ru-RU"/>
              </w:rPr>
              <w:t>04715</w:t>
            </w:r>
            <w:r w:rsidRPr="00C70314">
              <w:rPr>
                <w:rFonts w:ascii="Verdana" w:hAnsi="Verdana"/>
                <w:sz w:val="18"/>
                <w:szCs w:val="18"/>
                <w:lang w:eastAsia="ru-RU"/>
              </w:rPr>
              <w:t>-</w:t>
            </w:r>
            <w:r>
              <w:rPr>
                <w:rFonts w:ascii="Verdana" w:hAnsi="Verdana"/>
                <w:sz w:val="18"/>
                <w:szCs w:val="18"/>
                <w:lang w:eastAsia="ru-RU"/>
              </w:rPr>
              <w:t>А-001Р</w:t>
            </w:r>
          </w:p>
        </w:tc>
        <w:tc>
          <w:tcPr>
            <w:tcW w:w="1192" w:type="dxa"/>
            <w:tcMar>
              <w:top w:w="102" w:type="dxa"/>
              <w:left w:w="62" w:type="dxa"/>
              <w:bottom w:w="102" w:type="dxa"/>
              <w:right w:w="62" w:type="dxa"/>
            </w:tcMar>
            <w:hideMark/>
          </w:tcPr>
          <w:p w14:paraId="2D627CBD" w14:textId="105E662C" w:rsidR="00FF0EDC" w:rsidRPr="00C150EA" w:rsidRDefault="006C7626" w:rsidP="00C150EA">
            <w:pPr>
              <w:autoSpaceDE w:val="0"/>
              <w:autoSpaceDN w:val="0"/>
              <w:jc w:val="center"/>
              <w:rPr>
                <w:rFonts w:ascii="Verdana" w:hAnsi="Verdana"/>
                <w:sz w:val="18"/>
                <w:szCs w:val="18"/>
                <w:lang w:val="en-US" w:eastAsia="ru-RU"/>
              </w:rPr>
            </w:pPr>
            <w:r>
              <w:rPr>
                <w:rFonts w:ascii="Verdana" w:hAnsi="Verdana"/>
                <w:sz w:val="18"/>
                <w:szCs w:val="18"/>
                <w:lang w:val="en-US" w:eastAsia="ru-RU"/>
              </w:rPr>
              <w:t>8</w:t>
            </w:r>
            <w:r w:rsidR="00E92FD8">
              <w:rPr>
                <w:rFonts w:ascii="Verdana" w:hAnsi="Verdana"/>
                <w:sz w:val="18"/>
                <w:szCs w:val="18"/>
                <w:lang w:eastAsia="ru-RU"/>
              </w:rPr>
              <w:t>,</w:t>
            </w:r>
            <w:r w:rsidR="00C150EA">
              <w:rPr>
                <w:rFonts w:ascii="Verdana" w:hAnsi="Verdana"/>
                <w:sz w:val="18"/>
                <w:szCs w:val="18"/>
                <w:lang w:val="en-US" w:eastAsia="ru-RU"/>
              </w:rPr>
              <w:t>00</w:t>
            </w:r>
          </w:p>
        </w:tc>
      </w:tr>
      <w:tr w:rsidR="00FF0EDC" w:rsidRPr="00FF0EDC" w14:paraId="159F1B7A" w14:textId="77777777" w:rsidTr="00F04D31">
        <w:trPr>
          <w:trHeight w:val="308"/>
        </w:trPr>
        <w:tc>
          <w:tcPr>
            <w:tcW w:w="10281" w:type="dxa"/>
            <w:gridSpan w:val="9"/>
            <w:tcMar>
              <w:top w:w="102" w:type="dxa"/>
              <w:left w:w="62" w:type="dxa"/>
              <w:bottom w:w="102" w:type="dxa"/>
              <w:right w:w="62" w:type="dxa"/>
            </w:tcMar>
            <w:hideMark/>
          </w:tcPr>
          <w:p w14:paraId="6E999968" w14:textId="77777777" w:rsidR="00FF0EDC" w:rsidRPr="00FF0EDC" w:rsidRDefault="00FF0EDC">
            <w:pPr>
              <w:autoSpaceDE w:val="0"/>
              <w:autoSpaceDN w:val="0"/>
              <w:jc w:val="both"/>
              <w:rPr>
                <w:rFonts w:ascii="Verdana" w:hAnsi="Verdana"/>
                <w:b/>
                <w:sz w:val="20"/>
                <w:szCs w:val="20"/>
                <w:lang w:eastAsia="ru-RU"/>
              </w:rPr>
            </w:pPr>
            <w:r w:rsidRPr="00385D6B">
              <w:rPr>
                <w:rFonts w:ascii="Verdana" w:hAnsi="Verdana"/>
                <w:b/>
                <w:sz w:val="20"/>
                <w:szCs w:val="20"/>
                <w:lang w:eastAsia="ru-RU"/>
              </w:rPr>
              <w:t>Раздел 4. Основные инвестиционные риски</w:t>
            </w:r>
          </w:p>
        </w:tc>
      </w:tr>
      <w:tr w:rsidR="00FF0EDC" w:rsidRPr="00FF0EDC" w14:paraId="7303A50C" w14:textId="77777777" w:rsidTr="00F04D31">
        <w:tc>
          <w:tcPr>
            <w:tcW w:w="3544" w:type="dxa"/>
            <w:tcMar>
              <w:top w:w="102" w:type="dxa"/>
              <w:left w:w="62" w:type="dxa"/>
              <w:bottom w:w="102" w:type="dxa"/>
              <w:right w:w="62" w:type="dxa"/>
            </w:tcMar>
            <w:hideMark/>
          </w:tcPr>
          <w:p w14:paraId="13EDD1FE" w14:textId="77777777" w:rsidR="00FF0EDC" w:rsidRPr="00FF0EDC" w:rsidRDefault="00FF0EDC">
            <w:pPr>
              <w:autoSpaceDE w:val="0"/>
              <w:autoSpaceDN w:val="0"/>
              <w:jc w:val="center"/>
              <w:rPr>
                <w:rFonts w:ascii="Verdana" w:hAnsi="Verdana"/>
                <w:sz w:val="18"/>
                <w:szCs w:val="18"/>
                <w:lang w:eastAsia="ru-RU"/>
              </w:rPr>
            </w:pPr>
            <w:r w:rsidRPr="00FF0EDC">
              <w:rPr>
                <w:rFonts w:ascii="Verdana" w:hAnsi="Verdana"/>
                <w:sz w:val="18"/>
                <w:szCs w:val="18"/>
                <w:lang w:eastAsia="ru-RU"/>
              </w:rPr>
              <w:t>Вид риска</w:t>
            </w:r>
          </w:p>
        </w:tc>
        <w:tc>
          <w:tcPr>
            <w:tcW w:w="3118" w:type="dxa"/>
            <w:gridSpan w:val="4"/>
            <w:tcMar>
              <w:top w:w="102" w:type="dxa"/>
              <w:left w:w="62" w:type="dxa"/>
              <w:bottom w:w="102" w:type="dxa"/>
              <w:right w:w="62" w:type="dxa"/>
            </w:tcMar>
            <w:hideMark/>
          </w:tcPr>
          <w:p w14:paraId="259DB95E" w14:textId="77777777" w:rsidR="00FF0EDC" w:rsidRPr="00FF0EDC" w:rsidRDefault="00FF0EDC">
            <w:pPr>
              <w:autoSpaceDE w:val="0"/>
              <w:autoSpaceDN w:val="0"/>
              <w:jc w:val="center"/>
              <w:rPr>
                <w:rFonts w:ascii="Verdana" w:hAnsi="Verdana"/>
                <w:sz w:val="18"/>
                <w:szCs w:val="18"/>
                <w:lang w:eastAsia="ru-RU"/>
              </w:rPr>
            </w:pPr>
            <w:r w:rsidRPr="00FF0EDC">
              <w:rPr>
                <w:rFonts w:ascii="Verdana" w:hAnsi="Verdana"/>
                <w:sz w:val="18"/>
                <w:szCs w:val="18"/>
                <w:lang w:eastAsia="ru-RU"/>
              </w:rPr>
              <w:t>Вероятность реализации риска</w:t>
            </w:r>
          </w:p>
        </w:tc>
        <w:tc>
          <w:tcPr>
            <w:tcW w:w="3619" w:type="dxa"/>
            <w:gridSpan w:val="4"/>
            <w:tcMar>
              <w:top w:w="102" w:type="dxa"/>
              <w:left w:w="62" w:type="dxa"/>
              <w:bottom w:w="102" w:type="dxa"/>
              <w:right w:w="62" w:type="dxa"/>
            </w:tcMar>
            <w:hideMark/>
          </w:tcPr>
          <w:p w14:paraId="2EDD188D" w14:textId="77777777" w:rsidR="00FF0EDC" w:rsidRPr="00FF0EDC" w:rsidRDefault="00FF0EDC">
            <w:pPr>
              <w:autoSpaceDE w:val="0"/>
              <w:autoSpaceDN w:val="0"/>
              <w:jc w:val="center"/>
              <w:rPr>
                <w:rFonts w:ascii="Verdana" w:hAnsi="Verdana"/>
                <w:sz w:val="18"/>
                <w:szCs w:val="18"/>
                <w:lang w:eastAsia="ru-RU"/>
              </w:rPr>
            </w:pPr>
            <w:r w:rsidRPr="00FF0EDC">
              <w:rPr>
                <w:rFonts w:ascii="Verdana" w:hAnsi="Verdana"/>
                <w:sz w:val="18"/>
                <w:szCs w:val="18"/>
                <w:lang w:eastAsia="ru-RU"/>
              </w:rPr>
              <w:t>Объем потерь при реализации риска</w:t>
            </w:r>
          </w:p>
        </w:tc>
      </w:tr>
      <w:tr w:rsidR="00FF0EDC" w:rsidRPr="00FF0EDC" w14:paraId="0430E686" w14:textId="77777777" w:rsidTr="00F04D31">
        <w:tc>
          <w:tcPr>
            <w:tcW w:w="3544" w:type="dxa"/>
            <w:tcMar>
              <w:top w:w="102" w:type="dxa"/>
              <w:left w:w="62" w:type="dxa"/>
              <w:bottom w:w="102" w:type="dxa"/>
              <w:right w:w="62" w:type="dxa"/>
            </w:tcMar>
          </w:tcPr>
          <w:p w14:paraId="6DDFB6AA" w14:textId="77777777" w:rsidR="00FF0EDC" w:rsidRPr="006F22CA" w:rsidRDefault="00FF0EDC">
            <w:pPr>
              <w:autoSpaceDE w:val="0"/>
              <w:autoSpaceDN w:val="0"/>
              <w:jc w:val="center"/>
              <w:rPr>
                <w:rFonts w:ascii="Verdana" w:hAnsi="Verdana"/>
                <w:sz w:val="18"/>
                <w:szCs w:val="18"/>
                <w:lang w:eastAsia="ru-RU"/>
              </w:rPr>
            </w:pPr>
            <w:r w:rsidRPr="006F22CA">
              <w:rPr>
                <w:rFonts w:ascii="Verdana" w:hAnsi="Verdana"/>
                <w:sz w:val="18"/>
                <w:szCs w:val="18"/>
                <w:lang w:eastAsia="ru-RU"/>
              </w:rPr>
              <w:t>Рыночный риск</w:t>
            </w:r>
          </w:p>
        </w:tc>
        <w:tc>
          <w:tcPr>
            <w:tcW w:w="3118" w:type="dxa"/>
            <w:gridSpan w:val="4"/>
            <w:tcMar>
              <w:top w:w="102" w:type="dxa"/>
              <w:left w:w="62" w:type="dxa"/>
              <w:bottom w:w="102" w:type="dxa"/>
              <w:right w:w="62" w:type="dxa"/>
            </w:tcMar>
          </w:tcPr>
          <w:p w14:paraId="3A6F9AF5" w14:textId="77777777" w:rsidR="00FF0EDC" w:rsidRPr="006F22CA" w:rsidRDefault="00FF0EDC">
            <w:pPr>
              <w:autoSpaceDE w:val="0"/>
              <w:autoSpaceDN w:val="0"/>
              <w:jc w:val="center"/>
              <w:rPr>
                <w:rFonts w:ascii="Verdana" w:hAnsi="Verdana"/>
                <w:sz w:val="18"/>
                <w:szCs w:val="18"/>
                <w:lang w:eastAsia="ru-RU"/>
              </w:rPr>
            </w:pPr>
            <w:r w:rsidRPr="006F22CA">
              <w:rPr>
                <w:rFonts w:ascii="Verdana" w:hAnsi="Verdana"/>
                <w:sz w:val="18"/>
                <w:szCs w:val="18"/>
                <w:lang w:eastAsia="ru-RU"/>
              </w:rPr>
              <w:t>средняя</w:t>
            </w:r>
          </w:p>
        </w:tc>
        <w:tc>
          <w:tcPr>
            <w:tcW w:w="3619" w:type="dxa"/>
            <w:gridSpan w:val="4"/>
            <w:tcMar>
              <w:top w:w="102" w:type="dxa"/>
              <w:left w:w="62" w:type="dxa"/>
              <w:bottom w:w="102" w:type="dxa"/>
              <w:right w:w="62" w:type="dxa"/>
            </w:tcMar>
          </w:tcPr>
          <w:p w14:paraId="669884F0" w14:textId="30A9E781" w:rsidR="0033474E" w:rsidRPr="00385D6B" w:rsidRDefault="00FF0EDC" w:rsidP="0033474E">
            <w:pPr>
              <w:autoSpaceDE w:val="0"/>
              <w:autoSpaceDN w:val="0"/>
              <w:jc w:val="center"/>
              <w:rPr>
                <w:rFonts w:ascii="Verdana" w:hAnsi="Verdana"/>
                <w:sz w:val="18"/>
                <w:szCs w:val="18"/>
                <w:lang w:val="en-US" w:eastAsia="ru-RU"/>
              </w:rPr>
            </w:pPr>
            <w:r w:rsidRPr="006F22CA">
              <w:rPr>
                <w:rFonts w:ascii="Verdana" w:hAnsi="Verdana"/>
                <w:sz w:val="18"/>
                <w:szCs w:val="18"/>
                <w:lang w:eastAsia="ru-RU"/>
              </w:rPr>
              <w:t>средний</w:t>
            </w:r>
          </w:p>
        </w:tc>
      </w:tr>
      <w:tr w:rsidR="00FF0EDC" w:rsidRPr="00FF0EDC" w14:paraId="51C14F7F" w14:textId="77777777" w:rsidTr="00385D6B">
        <w:trPr>
          <w:trHeight w:val="178"/>
        </w:trPr>
        <w:tc>
          <w:tcPr>
            <w:tcW w:w="10281" w:type="dxa"/>
            <w:gridSpan w:val="9"/>
            <w:tcBorders>
              <w:bottom w:val="single" w:sz="4" w:space="0" w:color="auto"/>
            </w:tcBorders>
            <w:tcMar>
              <w:top w:w="102" w:type="dxa"/>
              <w:left w:w="62" w:type="dxa"/>
              <w:bottom w:w="102" w:type="dxa"/>
              <w:right w:w="62" w:type="dxa"/>
            </w:tcMar>
            <w:hideMark/>
          </w:tcPr>
          <w:p w14:paraId="1834E796" w14:textId="77777777" w:rsidR="00FF0EDC" w:rsidRDefault="00FF0EDC">
            <w:pPr>
              <w:autoSpaceDE w:val="0"/>
              <w:autoSpaceDN w:val="0"/>
              <w:jc w:val="both"/>
              <w:rPr>
                <w:rFonts w:ascii="Verdana" w:hAnsi="Verdana"/>
                <w:b/>
                <w:sz w:val="20"/>
                <w:szCs w:val="20"/>
                <w:lang w:val="en-US" w:eastAsia="ru-RU"/>
              </w:rPr>
            </w:pPr>
            <w:r w:rsidRPr="00385D6B">
              <w:rPr>
                <w:rFonts w:ascii="Verdana" w:hAnsi="Verdana"/>
                <w:b/>
                <w:sz w:val="20"/>
                <w:szCs w:val="20"/>
                <w:lang w:eastAsia="ru-RU"/>
              </w:rPr>
              <w:t>Раздел 5. Основные результаты инвестирования</w:t>
            </w:r>
          </w:p>
          <w:p w14:paraId="40A517B0" w14:textId="77777777" w:rsidR="007300BF" w:rsidRDefault="007300BF">
            <w:pPr>
              <w:autoSpaceDE w:val="0"/>
              <w:autoSpaceDN w:val="0"/>
              <w:jc w:val="both"/>
              <w:rPr>
                <w:rFonts w:ascii="Verdana" w:hAnsi="Verdana"/>
                <w:b/>
                <w:sz w:val="20"/>
                <w:szCs w:val="20"/>
                <w:lang w:val="en-US" w:eastAsia="ru-RU"/>
              </w:rPr>
            </w:pPr>
          </w:p>
          <w:p w14:paraId="63085568" w14:textId="77777777" w:rsidR="007300BF" w:rsidRPr="007300BF" w:rsidRDefault="007300BF">
            <w:pPr>
              <w:autoSpaceDE w:val="0"/>
              <w:autoSpaceDN w:val="0"/>
              <w:jc w:val="both"/>
              <w:rPr>
                <w:rFonts w:ascii="Verdana" w:hAnsi="Verdana"/>
                <w:b/>
                <w:sz w:val="20"/>
                <w:szCs w:val="20"/>
                <w:lang w:val="en-US" w:eastAsia="ru-RU"/>
              </w:rPr>
            </w:pPr>
          </w:p>
        </w:tc>
      </w:tr>
      <w:tr w:rsidR="00FF0EDC" w:rsidRPr="00FF0EDC" w14:paraId="2B8453AB" w14:textId="77777777" w:rsidTr="00F04D31">
        <w:tc>
          <w:tcPr>
            <w:tcW w:w="5178" w:type="dxa"/>
            <w:gridSpan w:val="3"/>
            <w:tcBorders>
              <w:bottom w:val="single" w:sz="4" w:space="0" w:color="auto"/>
            </w:tcBorders>
            <w:tcMar>
              <w:top w:w="102" w:type="dxa"/>
              <w:left w:w="62" w:type="dxa"/>
              <w:bottom w:w="102" w:type="dxa"/>
              <w:right w:w="62" w:type="dxa"/>
            </w:tcMar>
            <w:hideMark/>
          </w:tcPr>
          <w:p w14:paraId="00139761" w14:textId="77777777" w:rsidR="00FF0EDC" w:rsidRPr="00FF0EDC" w:rsidRDefault="00FF0EDC">
            <w:pPr>
              <w:autoSpaceDE w:val="0"/>
              <w:autoSpaceDN w:val="0"/>
              <w:ind w:left="283"/>
              <w:rPr>
                <w:rFonts w:ascii="Verdana" w:hAnsi="Verdana"/>
                <w:sz w:val="18"/>
                <w:szCs w:val="18"/>
                <w:lang w:eastAsia="ru-RU"/>
              </w:rPr>
            </w:pPr>
            <w:r w:rsidRPr="00FF0EDC">
              <w:rPr>
                <w:rFonts w:ascii="Verdana" w:hAnsi="Verdana"/>
                <w:sz w:val="18"/>
                <w:szCs w:val="18"/>
                <w:lang w:eastAsia="ru-RU"/>
              </w:rPr>
              <w:t>Доходность за календарный год, %</w:t>
            </w:r>
          </w:p>
        </w:tc>
        <w:tc>
          <w:tcPr>
            <w:tcW w:w="5103" w:type="dxa"/>
            <w:gridSpan w:val="6"/>
            <w:tcBorders>
              <w:bottom w:val="single" w:sz="4" w:space="0" w:color="auto"/>
            </w:tcBorders>
            <w:tcMar>
              <w:top w:w="102" w:type="dxa"/>
              <w:left w:w="62" w:type="dxa"/>
              <w:bottom w:w="102" w:type="dxa"/>
              <w:right w:w="62" w:type="dxa"/>
            </w:tcMar>
            <w:hideMark/>
          </w:tcPr>
          <w:p w14:paraId="0AA3085B" w14:textId="77777777" w:rsidR="00FF0EDC" w:rsidRPr="00FF0EDC" w:rsidRDefault="00FF0EDC" w:rsidP="00677720">
            <w:pPr>
              <w:autoSpaceDE w:val="0"/>
              <w:autoSpaceDN w:val="0"/>
              <w:ind w:left="283"/>
              <w:jc w:val="center"/>
              <w:rPr>
                <w:rFonts w:ascii="Verdana" w:hAnsi="Verdana"/>
                <w:sz w:val="18"/>
                <w:szCs w:val="18"/>
                <w:lang w:eastAsia="ru-RU"/>
              </w:rPr>
            </w:pPr>
            <w:r w:rsidRPr="00FF0EDC">
              <w:rPr>
                <w:rFonts w:ascii="Verdana" w:hAnsi="Verdana"/>
                <w:sz w:val="18"/>
                <w:szCs w:val="18"/>
                <w:lang w:eastAsia="ru-RU"/>
              </w:rPr>
              <w:t>Доходность за период, %</w:t>
            </w:r>
          </w:p>
        </w:tc>
      </w:tr>
      <w:tr w:rsidR="007300BF" w:rsidRPr="00FF0EDC" w14:paraId="14007515" w14:textId="77777777" w:rsidTr="00A46AFC">
        <w:tblPrEx>
          <w:tblCellMar>
            <w:left w:w="108" w:type="dxa"/>
            <w:right w:w="108" w:type="dxa"/>
          </w:tblCellMar>
        </w:tblPrEx>
        <w:trPr>
          <w:trHeight w:val="666"/>
        </w:trPr>
        <w:tc>
          <w:tcPr>
            <w:tcW w:w="5178" w:type="dxa"/>
            <w:gridSpan w:val="3"/>
            <w:vMerge w:val="restart"/>
            <w:tcBorders>
              <w:top w:val="single" w:sz="4" w:space="0" w:color="auto"/>
              <w:left w:val="single" w:sz="4" w:space="0" w:color="auto"/>
              <w:bottom w:val="single" w:sz="4" w:space="0" w:color="auto"/>
              <w:right w:val="single" w:sz="4" w:space="0" w:color="auto"/>
            </w:tcBorders>
            <w:hideMark/>
          </w:tcPr>
          <w:p w14:paraId="0E8A88A1" w14:textId="77777777" w:rsidR="007300BF" w:rsidRPr="00FF0EDC" w:rsidRDefault="007300BF" w:rsidP="00621344">
            <w:pPr>
              <w:autoSpaceDE w:val="0"/>
              <w:autoSpaceDN w:val="0"/>
              <w:jc w:val="center"/>
              <w:rPr>
                <w:noProof/>
                <w:sz w:val="18"/>
                <w:szCs w:val="18"/>
                <w:lang w:eastAsia="ru-RU"/>
              </w:rPr>
            </w:pPr>
          </w:p>
          <w:p w14:paraId="73A85104" w14:textId="7271F871" w:rsidR="007300BF" w:rsidRPr="00FF0EDC" w:rsidRDefault="00A46AFC" w:rsidP="00621344">
            <w:pPr>
              <w:autoSpaceDE w:val="0"/>
              <w:autoSpaceDN w:val="0"/>
              <w:jc w:val="center"/>
              <w:rPr>
                <w:rFonts w:ascii="Verdana" w:hAnsi="Verdana"/>
                <w:sz w:val="18"/>
                <w:szCs w:val="18"/>
                <w:lang w:eastAsia="ru-RU"/>
              </w:rPr>
            </w:pPr>
            <w:r>
              <w:rPr>
                <w:noProof/>
                <w:lang w:eastAsia="ru-RU"/>
              </w:rPr>
              <w:drawing>
                <wp:inline distT="0" distB="0" distL="0" distR="0" wp14:anchorId="19550B9A" wp14:editId="6EAAD2DB">
                  <wp:extent cx="3238500" cy="2091690"/>
                  <wp:effectExtent l="0" t="0" r="19050" b="228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1417" w:type="dxa"/>
            <w:tcBorders>
              <w:top w:val="single" w:sz="4" w:space="0" w:color="auto"/>
              <w:left w:val="single" w:sz="4" w:space="0" w:color="auto"/>
              <w:bottom w:val="single" w:sz="4" w:space="0" w:color="auto"/>
              <w:right w:val="single" w:sz="4" w:space="0" w:color="auto"/>
            </w:tcBorders>
            <w:hideMark/>
          </w:tcPr>
          <w:p w14:paraId="1B390010" w14:textId="77777777" w:rsidR="007300BF" w:rsidRPr="00FF0EDC" w:rsidRDefault="007300BF">
            <w:pPr>
              <w:autoSpaceDE w:val="0"/>
              <w:autoSpaceDN w:val="0"/>
              <w:jc w:val="center"/>
              <w:rPr>
                <w:rFonts w:ascii="Verdana" w:hAnsi="Verdana"/>
                <w:sz w:val="18"/>
                <w:szCs w:val="18"/>
                <w:lang w:eastAsia="ru-RU"/>
              </w:rPr>
            </w:pPr>
            <w:r w:rsidRPr="00FF0EDC">
              <w:rPr>
                <w:rFonts w:ascii="Verdana" w:hAnsi="Verdana"/>
                <w:sz w:val="18"/>
                <w:szCs w:val="18"/>
                <w:lang w:eastAsia="ru-RU"/>
              </w:rPr>
              <w:t>Период</w:t>
            </w:r>
          </w:p>
        </w:tc>
        <w:tc>
          <w:tcPr>
            <w:tcW w:w="1485" w:type="dxa"/>
            <w:gridSpan w:val="2"/>
            <w:tcBorders>
              <w:top w:val="single" w:sz="4" w:space="0" w:color="auto"/>
              <w:left w:val="single" w:sz="4" w:space="0" w:color="auto"/>
              <w:bottom w:val="single" w:sz="4" w:space="0" w:color="auto"/>
              <w:right w:val="single" w:sz="4" w:space="0" w:color="auto"/>
            </w:tcBorders>
            <w:hideMark/>
          </w:tcPr>
          <w:p w14:paraId="74C43828" w14:textId="77777777" w:rsidR="007300BF" w:rsidRPr="00FF0EDC" w:rsidRDefault="007300BF">
            <w:pPr>
              <w:autoSpaceDE w:val="0"/>
              <w:autoSpaceDN w:val="0"/>
              <w:jc w:val="center"/>
              <w:rPr>
                <w:rFonts w:ascii="Verdana" w:hAnsi="Verdana"/>
                <w:sz w:val="18"/>
                <w:szCs w:val="18"/>
                <w:lang w:eastAsia="ru-RU"/>
              </w:rPr>
            </w:pPr>
            <w:r w:rsidRPr="00FF0EDC">
              <w:rPr>
                <w:rFonts w:ascii="Verdana" w:hAnsi="Verdana"/>
                <w:sz w:val="18"/>
                <w:szCs w:val="18"/>
                <w:lang w:eastAsia="ru-RU"/>
              </w:rPr>
              <w:t>Доходность инвестиций</w:t>
            </w:r>
          </w:p>
        </w:tc>
        <w:tc>
          <w:tcPr>
            <w:tcW w:w="2201" w:type="dxa"/>
            <w:gridSpan w:val="3"/>
            <w:tcBorders>
              <w:top w:val="single" w:sz="4" w:space="0" w:color="auto"/>
              <w:left w:val="single" w:sz="4" w:space="0" w:color="auto"/>
            </w:tcBorders>
            <w:hideMark/>
          </w:tcPr>
          <w:p w14:paraId="424DF047" w14:textId="77777777" w:rsidR="007300BF" w:rsidRPr="00FF0EDC" w:rsidRDefault="007300BF" w:rsidP="00621344">
            <w:pPr>
              <w:autoSpaceDE w:val="0"/>
              <w:autoSpaceDN w:val="0"/>
              <w:jc w:val="center"/>
              <w:rPr>
                <w:rFonts w:ascii="Verdana" w:hAnsi="Verdana"/>
                <w:sz w:val="18"/>
                <w:szCs w:val="18"/>
                <w:lang w:eastAsia="ru-RU"/>
              </w:rPr>
            </w:pPr>
            <w:r w:rsidRPr="00FF0EDC">
              <w:rPr>
                <w:rFonts w:ascii="Verdana" w:hAnsi="Verdana"/>
                <w:sz w:val="18"/>
                <w:szCs w:val="18"/>
                <w:lang w:eastAsia="ru-RU"/>
              </w:rPr>
              <w:t xml:space="preserve">Отклонение доходности </w:t>
            </w:r>
            <w:proofErr w:type="gramStart"/>
            <w:r w:rsidRPr="00FF0EDC">
              <w:rPr>
                <w:rFonts w:ascii="Verdana" w:hAnsi="Verdana"/>
                <w:sz w:val="18"/>
                <w:szCs w:val="18"/>
                <w:lang w:eastAsia="ru-RU"/>
              </w:rPr>
              <w:t>от</w:t>
            </w:r>
            <w:proofErr w:type="gramEnd"/>
          </w:p>
          <w:p w14:paraId="26AB4846" w14:textId="4307A29E" w:rsidR="007300BF" w:rsidRPr="00FF0EDC" w:rsidRDefault="007300BF" w:rsidP="00AA0CB1">
            <w:pPr>
              <w:jc w:val="center"/>
              <w:rPr>
                <w:rFonts w:ascii="Verdana" w:hAnsi="Verdana"/>
                <w:sz w:val="18"/>
                <w:szCs w:val="18"/>
                <w:lang w:eastAsia="ru-RU"/>
              </w:rPr>
            </w:pPr>
            <w:r w:rsidRPr="00FF0EDC">
              <w:rPr>
                <w:rFonts w:ascii="Verdana" w:hAnsi="Verdana"/>
                <w:sz w:val="18"/>
                <w:szCs w:val="18"/>
                <w:lang w:eastAsia="ru-RU"/>
              </w:rPr>
              <w:t>инфляции</w:t>
            </w:r>
          </w:p>
        </w:tc>
      </w:tr>
      <w:tr w:rsidR="007300BF" w:rsidRPr="00FF0EDC" w14:paraId="346D1F1D" w14:textId="77777777" w:rsidTr="00727905">
        <w:tc>
          <w:tcPr>
            <w:tcW w:w="5178" w:type="dxa"/>
            <w:gridSpan w:val="3"/>
            <w:vMerge/>
            <w:tcBorders>
              <w:top w:val="single" w:sz="4" w:space="0" w:color="auto"/>
              <w:left w:val="single" w:sz="4" w:space="0" w:color="auto"/>
              <w:bottom w:val="single" w:sz="4" w:space="0" w:color="auto"/>
              <w:right w:val="single" w:sz="4" w:space="0" w:color="auto"/>
            </w:tcBorders>
            <w:vAlign w:val="center"/>
            <w:hideMark/>
          </w:tcPr>
          <w:p w14:paraId="7B0DE2E4" w14:textId="77777777" w:rsidR="007300BF" w:rsidRPr="00FF0EDC" w:rsidRDefault="007300BF" w:rsidP="00BC3240">
            <w:pPr>
              <w:rPr>
                <w:rFonts w:ascii="Verdana" w:hAnsi="Verdana"/>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C63538" w14:textId="77777777" w:rsidR="007300BF" w:rsidRPr="00FF0EDC" w:rsidRDefault="007300BF" w:rsidP="00621344">
            <w:pPr>
              <w:autoSpaceDE w:val="0"/>
              <w:autoSpaceDN w:val="0"/>
              <w:rPr>
                <w:rFonts w:ascii="Verdana" w:hAnsi="Verdana"/>
                <w:sz w:val="18"/>
                <w:szCs w:val="18"/>
                <w:lang w:eastAsia="ru-RU"/>
              </w:rPr>
            </w:pPr>
            <w:r w:rsidRPr="00FF0EDC">
              <w:rPr>
                <w:rFonts w:ascii="Verdana" w:hAnsi="Verdana"/>
                <w:sz w:val="18"/>
                <w:szCs w:val="18"/>
                <w:lang w:eastAsia="ru-RU"/>
              </w:rPr>
              <w:t>1 месяц</w:t>
            </w:r>
          </w:p>
        </w:tc>
        <w:tc>
          <w:tcPr>
            <w:tcW w:w="1485" w:type="dxa"/>
            <w:gridSpan w:val="2"/>
            <w:tcBorders>
              <w:top w:val="single" w:sz="4" w:space="0" w:color="auto"/>
              <w:left w:val="single" w:sz="4" w:space="0" w:color="auto"/>
              <w:bottom w:val="single" w:sz="4" w:space="0" w:color="auto"/>
              <w:right w:val="single" w:sz="4" w:space="0" w:color="auto"/>
            </w:tcBorders>
            <w:vAlign w:val="bottom"/>
          </w:tcPr>
          <w:p w14:paraId="74F490DD" w14:textId="054B8D73" w:rsidR="007300BF" w:rsidRPr="00FF0EDC" w:rsidRDefault="00575D46" w:rsidP="00575D46">
            <w:pPr>
              <w:autoSpaceDE w:val="0"/>
              <w:autoSpaceDN w:val="0"/>
              <w:jc w:val="center"/>
              <w:rPr>
                <w:rFonts w:ascii="Verdana" w:hAnsi="Verdana"/>
                <w:sz w:val="18"/>
                <w:szCs w:val="18"/>
                <w:lang w:eastAsia="ru-RU"/>
              </w:rPr>
            </w:pPr>
            <w:r>
              <w:rPr>
                <w:color w:val="000000"/>
              </w:rPr>
              <w:t>0</w:t>
            </w:r>
            <w:r w:rsidR="00A72CB1">
              <w:rPr>
                <w:color w:val="000000"/>
              </w:rPr>
              <w:t>,</w:t>
            </w:r>
            <w:r>
              <w:rPr>
                <w:color w:val="000000"/>
              </w:rPr>
              <w:t>7</w:t>
            </w:r>
            <w:r w:rsidR="008716E2">
              <w:rPr>
                <w:color w:val="000000"/>
                <w:lang w:val="en-US"/>
              </w:rPr>
              <w:t>2</w:t>
            </w:r>
            <w:r w:rsidR="007300BF">
              <w:rPr>
                <w:color w:val="000000"/>
              </w:rPr>
              <w:t>%</w:t>
            </w:r>
          </w:p>
        </w:tc>
        <w:tc>
          <w:tcPr>
            <w:tcW w:w="2201" w:type="dxa"/>
            <w:gridSpan w:val="3"/>
            <w:tcBorders>
              <w:top w:val="single" w:sz="4" w:space="0" w:color="auto"/>
              <w:left w:val="single" w:sz="4" w:space="0" w:color="auto"/>
              <w:bottom w:val="single" w:sz="4" w:space="0" w:color="auto"/>
            </w:tcBorders>
            <w:vAlign w:val="bottom"/>
          </w:tcPr>
          <w:p w14:paraId="23ACBA20" w14:textId="17C2F3A9" w:rsidR="007300BF" w:rsidRPr="00FF0EDC" w:rsidRDefault="00783749" w:rsidP="00575D46">
            <w:pPr>
              <w:jc w:val="center"/>
              <w:rPr>
                <w:rFonts w:ascii="Verdana" w:hAnsi="Verdana"/>
                <w:sz w:val="18"/>
                <w:szCs w:val="18"/>
                <w:lang w:eastAsia="ru-RU"/>
              </w:rPr>
            </w:pPr>
            <w:r>
              <w:rPr>
                <w:color w:val="000000"/>
              </w:rPr>
              <w:t>-</w:t>
            </w:r>
            <w:r w:rsidR="00575D46">
              <w:rPr>
                <w:color w:val="000000"/>
              </w:rPr>
              <w:t>0</w:t>
            </w:r>
            <w:r>
              <w:rPr>
                <w:color w:val="000000"/>
              </w:rPr>
              <w:t>,</w:t>
            </w:r>
            <w:r w:rsidR="008716E2">
              <w:rPr>
                <w:color w:val="000000"/>
                <w:lang w:val="en-US"/>
              </w:rPr>
              <w:t>1</w:t>
            </w:r>
            <w:r w:rsidR="00575D46">
              <w:rPr>
                <w:color w:val="000000"/>
              </w:rPr>
              <w:t>0</w:t>
            </w:r>
            <w:r w:rsidR="007300BF">
              <w:rPr>
                <w:color w:val="000000"/>
              </w:rPr>
              <w:t>%</w:t>
            </w:r>
          </w:p>
        </w:tc>
      </w:tr>
      <w:tr w:rsidR="007300BF" w:rsidRPr="00FF0EDC" w14:paraId="6B0930AA" w14:textId="77777777" w:rsidTr="00686AAB">
        <w:trPr>
          <w:trHeight w:val="138"/>
        </w:trPr>
        <w:tc>
          <w:tcPr>
            <w:tcW w:w="5178" w:type="dxa"/>
            <w:gridSpan w:val="3"/>
            <w:vMerge/>
            <w:tcBorders>
              <w:top w:val="single" w:sz="4" w:space="0" w:color="auto"/>
              <w:left w:val="single" w:sz="4" w:space="0" w:color="auto"/>
              <w:bottom w:val="single" w:sz="4" w:space="0" w:color="auto"/>
              <w:right w:val="single" w:sz="4" w:space="0" w:color="auto"/>
            </w:tcBorders>
            <w:vAlign w:val="center"/>
            <w:hideMark/>
          </w:tcPr>
          <w:p w14:paraId="594F6BEF" w14:textId="77777777" w:rsidR="007300BF" w:rsidRPr="00FF0EDC" w:rsidRDefault="007300BF" w:rsidP="00BC3240">
            <w:pPr>
              <w:rPr>
                <w:rFonts w:ascii="Verdana" w:hAnsi="Verdana"/>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6EC85D7" w14:textId="77777777" w:rsidR="007300BF" w:rsidRPr="00FF0EDC" w:rsidRDefault="007300BF" w:rsidP="00621344">
            <w:pPr>
              <w:autoSpaceDE w:val="0"/>
              <w:autoSpaceDN w:val="0"/>
              <w:rPr>
                <w:rFonts w:ascii="Verdana" w:hAnsi="Verdana"/>
                <w:sz w:val="18"/>
                <w:szCs w:val="18"/>
                <w:lang w:eastAsia="ru-RU"/>
              </w:rPr>
            </w:pPr>
            <w:r w:rsidRPr="00FF0EDC">
              <w:rPr>
                <w:rFonts w:ascii="Verdana" w:hAnsi="Verdana"/>
                <w:sz w:val="18"/>
                <w:szCs w:val="18"/>
                <w:lang w:eastAsia="ru-RU"/>
              </w:rPr>
              <w:t>3 месяца</w:t>
            </w:r>
          </w:p>
        </w:tc>
        <w:tc>
          <w:tcPr>
            <w:tcW w:w="1485" w:type="dxa"/>
            <w:gridSpan w:val="2"/>
            <w:tcBorders>
              <w:top w:val="single" w:sz="4" w:space="0" w:color="auto"/>
              <w:left w:val="single" w:sz="4" w:space="0" w:color="auto"/>
              <w:bottom w:val="single" w:sz="4" w:space="0" w:color="auto"/>
              <w:right w:val="single" w:sz="4" w:space="0" w:color="auto"/>
            </w:tcBorders>
            <w:vAlign w:val="bottom"/>
          </w:tcPr>
          <w:p w14:paraId="4AD77706" w14:textId="5CBB4250" w:rsidR="007300BF" w:rsidRPr="00FF0EDC" w:rsidRDefault="002D6471" w:rsidP="00575D46">
            <w:pPr>
              <w:autoSpaceDE w:val="0"/>
              <w:autoSpaceDN w:val="0"/>
              <w:jc w:val="center"/>
              <w:rPr>
                <w:rFonts w:ascii="Verdana" w:hAnsi="Verdana"/>
                <w:sz w:val="18"/>
                <w:szCs w:val="18"/>
                <w:lang w:eastAsia="ru-RU"/>
              </w:rPr>
            </w:pPr>
            <w:r w:rsidRPr="00783749">
              <w:rPr>
                <w:color w:val="000000"/>
              </w:rPr>
              <w:t>-</w:t>
            </w:r>
            <w:r w:rsidR="00575D46">
              <w:rPr>
                <w:color w:val="000000"/>
              </w:rPr>
              <w:t>3</w:t>
            </w:r>
            <w:r w:rsidR="00A72CB1">
              <w:rPr>
                <w:color w:val="000000"/>
              </w:rPr>
              <w:t>,</w:t>
            </w:r>
            <w:r w:rsidR="00575D46">
              <w:rPr>
                <w:color w:val="000000"/>
              </w:rPr>
              <w:t>27</w:t>
            </w:r>
            <w:r w:rsidR="007300BF">
              <w:rPr>
                <w:color w:val="000000"/>
              </w:rPr>
              <w:t>%</w:t>
            </w:r>
          </w:p>
        </w:tc>
        <w:tc>
          <w:tcPr>
            <w:tcW w:w="2201" w:type="dxa"/>
            <w:gridSpan w:val="3"/>
            <w:tcBorders>
              <w:top w:val="single" w:sz="4" w:space="0" w:color="auto"/>
              <w:left w:val="single" w:sz="4" w:space="0" w:color="auto"/>
              <w:bottom w:val="single" w:sz="4" w:space="0" w:color="auto"/>
            </w:tcBorders>
            <w:vAlign w:val="bottom"/>
          </w:tcPr>
          <w:p w14:paraId="1B42C195" w14:textId="2C1B548E" w:rsidR="007300BF" w:rsidRPr="00FF0EDC" w:rsidRDefault="00783749" w:rsidP="00575D46">
            <w:pPr>
              <w:jc w:val="center"/>
              <w:rPr>
                <w:rFonts w:ascii="Verdana" w:hAnsi="Verdana"/>
                <w:sz w:val="18"/>
                <w:szCs w:val="18"/>
                <w:lang w:eastAsia="ru-RU"/>
              </w:rPr>
            </w:pPr>
            <w:r>
              <w:rPr>
                <w:color w:val="000000"/>
              </w:rPr>
              <w:t>-</w:t>
            </w:r>
            <w:r w:rsidR="00575D46">
              <w:rPr>
                <w:color w:val="000000"/>
              </w:rPr>
              <w:t>6</w:t>
            </w:r>
            <w:r>
              <w:rPr>
                <w:color w:val="000000"/>
              </w:rPr>
              <w:t>,</w:t>
            </w:r>
            <w:r w:rsidR="00575D46">
              <w:rPr>
                <w:color w:val="000000"/>
              </w:rPr>
              <w:t>1</w:t>
            </w:r>
            <w:r w:rsidR="008716E2">
              <w:rPr>
                <w:color w:val="000000"/>
                <w:lang w:val="en-US"/>
              </w:rPr>
              <w:t>9</w:t>
            </w:r>
            <w:r w:rsidR="007300BF">
              <w:rPr>
                <w:color w:val="000000"/>
              </w:rPr>
              <w:t>%</w:t>
            </w:r>
          </w:p>
        </w:tc>
      </w:tr>
      <w:tr w:rsidR="007300BF" w:rsidRPr="00FF0EDC" w14:paraId="04AA3B9F" w14:textId="77777777" w:rsidTr="0089201E">
        <w:trPr>
          <w:trHeight w:val="87"/>
        </w:trPr>
        <w:tc>
          <w:tcPr>
            <w:tcW w:w="5178" w:type="dxa"/>
            <w:gridSpan w:val="3"/>
            <w:vMerge/>
            <w:tcBorders>
              <w:top w:val="single" w:sz="4" w:space="0" w:color="auto"/>
              <w:left w:val="single" w:sz="4" w:space="0" w:color="auto"/>
              <w:bottom w:val="single" w:sz="4" w:space="0" w:color="auto"/>
              <w:right w:val="single" w:sz="4" w:space="0" w:color="auto"/>
            </w:tcBorders>
            <w:vAlign w:val="center"/>
            <w:hideMark/>
          </w:tcPr>
          <w:p w14:paraId="5A9CEB28" w14:textId="77777777" w:rsidR="007300BF" w:rsidRPr="00FF0EDC" w:rsidRDefault="007300BF" w:rsidP="00BC3240">
            <w:pPr>
              <w:rPr>
                <w:rFonts w:ascii="Verdana" w:hAnsi="Verdana"/>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0F6520B" w14:textId="77777777" w:rsidR="007300BF" w:rsidRPr="00FF0EDC" w:rsidRDefault="007300BF" w:rsidP="00621344">
            <w:pPr>
              <w:autoSpaceDE w:val="0"/>
              <w:autoSpaceDN w:val="0"/>
              <w:rPr>
                <w:rFonts w:ascii="Verdana" w:hAnsi="Verdana"/>
                <w:sz w:val="18"/>
                <w:szCs w:val="18"/>
                <w:lang w:eastAsia="ru-RU"/>
              </w:rPr>
            </w:pPr>
            <w:r w:rsidRPr="00FF0EDC">
              <w:rPr>
                <w:rFonts w:ascii="Verdana" w:hAnsi="Verdana"/>
                <w:sz w:val="18"/>
                <w:szCs w:val="18"/>
                <w:lang w:eastAsia="ru-RU"/>
              </w:rPr>
              <w:t>6 месяцев</w:t>
            </w:r>
          </w:p>
        </w:tc>
        <w:tc>
          <w:tcPr>
            <w:tcW w:w="1485" w:type="dxa"/>
            <w:gridSpan w:val="2"/>
            <w:tcBorders>
              <w:top w:val="single" w:sz="4" w:space="0" w:color="auto"/>
              <w:left w:val="single" w:sz="4" w:space="0" w:color="auto"/>
              <w:bottom w:val="single" w:sz="4" w:space="0" w:color="auto"/>
              <w:right w:val="single" w:sz="4" w:space="0" w:color="auto"/>
            </w:tcBorders>
            <w:vAlign w:val="bottom"/>
          </w:tcPr>
          <w:p w14:paraId="14B65B26" w14:textId="7D3BA4A4" w:rsidR="007300BF" w:rsidRPr="00FF0EDC" w:rsidRDefault="00A72CB1" w:rsidP="00575D46">
            <w:pPr>
              <w:autoSpaceDE w:val="0"/>
              <w:autoSpaceDN w:val="0"/>
              <w:jc w:val="center"/>
              <w:rPr>
                <w:rFonts w:ascii="Verdana" w:hAnsi="Verdana"/>
                <w:sz w:val="18"/>
                <w:szCs w:val="18"/>
                <w:lang w:eastAsia="ru-RU"/>
              </w:rPr>
            </w:pPr>
            <w:r>
              <w:rPr>
                <w:color w:val="000000"/>
              </w:rPr>
              <w:t>-</w:t>
            </w:r>
            <w:r w:rsidR="00575D46">
              <w:rPr>
                <w:color w:val="000000"/>
              </w:rPr>
              <w:t>4</w:t>
            </w:r>
            <w:r>
              <w:rPr>
                <w:color w:val="000000"/>
              </w:rPr>
              <w:t>,</w:t>
            </w:r>
            <w:r w:rsidR="00575D46">
              <w:rPr>
                <w:color w:val="000000"/>
              </w:rPr>
              <w:t>25</w:t>
            </w:r>
            <w:r w:rsidR="007300BF">
              <w:rPr>
                <w:color w:val="000000"/>
              </w:rPr>
              <w:t>%</w:t>
            </w:r>
          </w:p>
        </w:tc>
        <w:tc>
          <w:tcPr>
            <w:tcW w:w="2201" w:type="dxa"/>
            <w:gridSpan w:val="3"/>
            <w:tcBorders>
              <w:top w:val="single" w:sz="4" w:space="0" w:color="auto"/>
              <w:left w:val="single" w:sz="4" w:space="0" w:color="auto"/>
              <w:bottom w:val="single" w:sz="4" w:space="0" w:color="auto"/>
            </w:tcBorders>
            <w:vAlign w:val="bottom"/>
          </w:tcPr>
          <w:p w14:paraId="73AB10A3" w14:textId="5EFECA7D" w:rsidR="007300BF" w:rsidRPr="00FF0EDC" w:rsidRDefault="00783749" w:rsidP="00575D46">
            <w:pPr>
              <w:jc w:val="center"/>
              <w:rPr>
                <w:rFonts w:ascii="Verdana" w:hAnsi="Verdana"/>
                <w:sz w:val="18"/>
                <w:szCs w:val="18"/>
                <w:lang w:eastAsia="ru-RU"/>
              </w:rPr>
            </w:pPr>
            <w:r>
              <w:rPr>
                <w:color w:val="000000"/>
              </w:rPr>
              <w:t>-</w:t>
            </w:r>
            <w:r w:rsidR="00575D46">
              <w:rPr>
                <w:color w:val="000000"/>
              </w:rPr>
              <w:t>8</w:t>
            </w:r>
            <w:r>
              <w:rPr>
                <w:color w:val="000000"/>
              </w:rPr>
              <w:t>,</w:t>
            </w:r>
            <w:r w:rsidR="00575D46">
              <w:rPr>
                <w:color w:val="000000"/>
              </w:rPr>
              <w:t>2</w:t>
            </w:r>
            <w:r w:rsidR="008716E2">
              <w:rPr>
                <w:color w:val="000000"/>
                <w:lang w:val="en-US"/>
              </w:rPr>
              <w:t>8</w:t>
            </w:r>
            <w:r w:rsidR="007300BF">
              <w:rPr>
                <w:color w:val="000000"/>
              </w:rPr>
              <w:t>%</w:t>
            </w:r>
          </w:p>
        </w:tc>
      </w:tr>
      <w:tr w:rsidR="007300BF" w:rsidRPr="00FF0EDC" w14:paraId="5D6536E5" w14:textId="77777777" w:rsidTr="00382B86">
        <w:trPr>
          <w:trHeight w:val="80"/>
        </w:trPr>
        <w:tc>
          <w:tcPr>
            <w:tcW w:w="5178" w:type="dxa"/>
            <w:gridSpan w:val="3"/>
            <w:vMerge/>
            <w:tcBorders>
              <w:top w:val="single" w:sz="4" w:space="0" w:color="auto"/>
              <w:left w:val="single" w:sz="4" w:space="0" w:color="auto"/>
              <w:bottom w:val="single" w:sz="4" w:space="0" w:color="auto"/>
              <w:right w:val="single" w:sz="4" w:space="0" w:color="auto"/>
            </w:tcBorders>
            <w:vAlign w:val="center"/>
            <w:hideMark/>
          </w:tcPr>
          <w:p w14:paraId="11BE06BA" w14:textId="77777777" w:rsidR="007300BF" w:rsidRPr="00FF0EDC" w:rsidRDefault="007300BF" w:rsidP="00BC3240">
            <w:pPr>
              <w:rPr>
                <w:rFonts w:ascii="Verdana" w:hAnsi="Verdana"/>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214B761" w14:textId="77777777" w:rsidR="007300BF" w:rsidRPr="00FF0EDC" w:rsidRDefault="007300BF" w:rsidP="00621344">
            <w:pPr>
              <w:autoSpaceDE w:val="0"/>
              <w:autoSpaceDN w:val="0"/>
              <w:rPr>
                <w:rFonts w:ascii="Verdana" w:hAnsi="Verdana"/>
                <w:sz w:val="18"/>
                <w:szCs w:val="18"/>
                <w:lang w:eastAsia="ru-RU"/>
              </w:rPr>
            </w:pPr>
            <w:r w:rsidRPr="00FF0EDC">
              <w:rPr>
                <w:rFonts w:ascii="Verdana" w:hAnsi="Verdana"/>
                <w:sz w:val="18"/>
                <w:szCs w:val="18"/>
                <w:lang w:eastAsia="ru-RU"/>
              </w:rPr>
              <w:t>1 год</w:t>
            </w:r>
          </w:p>
        </w:tc>
        <w:tc>
          <w:tcPr>
            <w:tcW w:w="1485" w:type="dxa"/>
            <w:gridSpan w:val="2"/>
            <w:tcBorders>
              <w:top w:val="single" w:sz="4" w:space="0" w:color="auto"/>
              <w:left w:val="single" w:sz="4" w:space="0" w:color="auto"/>
              <w:bottom w:val="single" w:sz="4" w:space="0" w:color="auto"/>
              <w:right w:val="single" w:sz="4" w:space="0" w:color="auto"/>
            </w:tcBorders>
            <w:vAlign w:val="bottom"/>
          </w:tcPr>
          <w:p w14:paraId="2FCBEBB7" w14:textId="21C05ED9" w:rsidR="007300BF" w:rsidRPr="00FF0EDC" w:rsidRDefault="00A72CB1" w:rsidP="00575D46">
            <w:pPr>
              <w:autoSpaceDE w:val="0"/>
              <w:autoSpaceDN w:val="0"/>
              <w:jc w:val="center"/>
              <w:rPr>
                <w:rFonts w:ascii="Verdana" w:hAnsi="Verdana"/>
                <w:sz w:val="18"/>
                <w:szCs w:val="18"/>
                <w:lang w:eastAsia="ru-RU"/>
              </w:rPr>
            </w:pPr>
            <w:r>
              <w:rPr>
                <w:color w:val="000000"/>
              </w:rPr>
              <w:t>-</w:t>
            </w:r>
            <w:r w:rsidR="008716E2">
              <w:rPr>
                <w:color w:val="000000"/>
                <w:lang w:val="en-US"/>
              </w:rPr>
              <w:t>7</w:t>
            </w:r>
            <w:r>
              <w:rPr>
                <w:color w:val="000000"/>
              </w:rPr>
              <w:t>,</w:t>
            </w:r>
            <w:r w:rsidR="00575D46">
              <w:rPr>
                <w:color w:val="000000"/>
              </w:rPr>
              <w:t>04</w:t>
            </w:r>
            <w:r w:rsidR="007300BF">
              <w:rPr>
                <w:color w:val="000000"/>
              </w:rPr>
              <w:t>%</w:t>
            </w:r>
          </w:p>
        </w:tc>
        <w:tc>
          <w:tcPr>
            <w:tcW w:w="2201" w:type="dxa"/>
            <w:gridSpan w:val="3"/>
            <w:tcBorders>
              <w:top w:val="single" w:sz="4" w:space="0" w:color="auto"/>
              <w:left w:val="single" w:sz="4" w:space="0" w:color="auto"/>
              <w:bottom w:val="single" w:sz="4" w:space="0" w:color="auto"/>
            </w:tcBorders>
            <w:vAlign w:val="bottom"/>
          </w:tcPr>
          <w:p w14:paraId="5AD5F6AD" w14:textId="24DFDAEF" w:rsidR="007300BF" w:rsidRPr="00FF0EDC" w:rsidRDefault="00783749" w:rsidP="00575D46">
            <w:pPr>
              <w:jc w:val="center"/>
              <w:rPr>
                <w:rFonts w:ascii="Verdana" w:hAnsi="Verdana"/>
                <w:sz w:val="18"/>
                <w:szCs w:val="18"/>
                <w:lang w:eastAsia="ru-RU"/>
              </w:rPr>
            </w:pPr>
            <w:r>
              <w:rPr>
                <w:color w:val="000000"/>
              </w:rPr>
              <w:t>-1</w:t>
            </w:r>
            <w:r w:rsidR="00575D46">
              <w:rPr>
                <w:color w:val="000000"/>
              </w:rPr>
              <w:t>5</w:t>
            </w:r>
            <w:r>
              <w:rPr>
                <w:color w:val="000000"/>
              </w:rPr>
              <w:t>,</w:t>
            </w:r>
            <w:r w:rsidR="00575D46">
              <w:rPr>
                <w:color w:val="000000"/>
              </w:rPr>
              <w:t>43</w:t>
            </w:r>
            <w:r w:rsidR="007300BF">
              <w:rPr>
                <w:color w:val="000000"/>
              </w:rPr>
              <w:t>%</w:t>
            </w:r>
          </w:p>
        </w:tc>
      </w:tr>
      <w:tr w:rsidR="007300BF" w:rsidRPr="00FF0EDC" w14:paraId="1CA502F8" w14:textId="77777777" w:rsidTr="006167CC">
        <w:trPr>
          <w:trHeight w:val="72"/>
        </w:trPr>
        <w:tc>
          <w:tcPr>
            <w:tcW w:w="5178" w:type="dxa"/>
            <w:gridSpan w:val="3"/>
            <w:vMerge/>
            <w:tcBorders>
              <w:top w:val="single" w:sz="4" w:space="0" w:color="auto"/>
              <w:left w:val="single" w:sz="4" w:space="0" w:color="auto"/>
              <w:bottom w:val="single" w:sz="4" w:space="0" w:color="auto"/>
              <w:right w:val="single" w:sz="4" w:space="0" w:color="auto"/>
            </w:tcBorders>
            <w:vAlign w:val="center"/>
            <w:hideMark/>
          </w:tcPr>
          <w:p w14:paraId="0EF7C630" w14:textId="77777777" w:rsidR="007300BF" w:rsidRPr="00FF0EDC" w:rsidRDefault="007300BF" w:rsidP="00BC3240">
            <w:pPr>
              <w:rPr>
                <w:rFonts w:ascii="Verdana" w:hAnsi="Verdana"/>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27ACE7E" w14:textId="77777777" w:rsidR="007300BF" w:rsidRPr="00FF0EDC" w:rsidRDefault="007300BF" w:rsidP="00621344">
            <w:pPr>
              <w:autoSpaceDE w:val="0"/>
              <w:autoSpaceDN w:val="0"/>
              <w:rPr>
                <w:rFonts w:ascii="Verdana" w:hAnsi="Verdana"/>
                <w:sz w:val="18"/>
                <w:szCs w:val="18"/>
                <w:lang w:eastAsia="ru-RU"/>
              </w:rPr>
            </w:pPr>
            <w:r w:rsidRPr="00FF0EDC">
              <w:rPr>
                <w:rFonts w:ascii="Verdana" w:hAnsi="Verdana"/>
                <w:sz w:val="18"/>
                <w:szCs w:val="18"/>
                <w:lang w:eastAsia="ru-RU"/>
              </w:rPr>
              <w:t>3 года</w:t>
            </w:r>
          </w:p>
        </w:tc>
        <w:tc>
          <w:tcPr>
            <w:tcW w:w="1485" w:type="dxa"/>
            <w:gridSpan w:val="2"/>
            <w:tcBorders>
              <w:top w:val="single" w:sz="4" w:space="0" w:color="auto"/>
              <w:left w:val="single" w:sz="4" w:space="0" w:color="auto"/>
              <w:bottom w:val="single" w:sz="4" w:space="0" w:color="auto"/>
              <w:right w:val="single" w:sz="4" w:space="0" w:color="auto"/>
            </w:tcBorders>
            <w:vAlign w:val="bottom"/>
          </w:tcPr>
          <w:p w14:paraId="4C50944F" w14:textId="0C7B5CC9" w:rsidR="007300BF" w:rsidRPr="00FF0EDC" w:rsidRDefault="008716E2" w:rsidP="00575D46">
            <w:pPr>
              <w:autoSpaceDE w:val="0"/>
              <w:autoSpaceDN w:val="0"/>
              <w:jc w:val="center"/>
              <w:rPr>
                <w:rFonts w:ascii="Verdana" w:hAnsi="Verdana"/>
                <w:sz w:val="18"/>
                <w:szCs w:val="18"/>
                <w:lang w:eastAsia="ru-RU"/>
              </w:rPr>
            </w:pPr>
            <w:r>
              <w:rPr>
                <w:color w:val="000000"/>
                <w:lang w:val="en-US"/>
              </w:rPr>
              <w:t>8</w:t>
            </w:r>
            <w:r w:rsidR="00A72CB1">
              <w:rPr>
                <w:color w:val="000000"/>
              </w:rPr>
              <w:t>,</w:t>
            </w:r>
            <w:r w:rsidR="00575D46">
              <w:rPr>
                <w:color w:val="000000"/>
              </w:rPr>
              <w:t>40</w:t>
            </w:r>
            <w:r w:rsidR="007300BF">
              <w:rPr>
                <w:color w:val="000000"/>
              </w:rPr>
              <w:t>%</w:t>
            </w:r>
          </w:p>
        </w:tc>
        <w:tc>
          <w:tcPr>
            <w:tcW w:w="2201" w:type="dxa"/>
            <w:gridSpan w:val="3"/>
            <w:tcBorders>
              <w:top w:val="single" w:sz="4" w:space="0" w:color="auto"/>
              <w:left w:val="single" w:sz="4" w:space="0" w:color="auto"/>
              <w:bottom w:val="single" w:sz="4" w:space="0" w:color="auto"/>
            </w:tcBorders>
            <w:vAlign w:val="bottom"/>
          </w:tcPr>
          <w:p w14:paraId="73A1AE34" w14:textId="0A276915" w:rsidR="007300BF" w:rsidRPr="00FF0EDC" w:rsidRDefault="00783749" w:rsidP="00575D46">
            <w:pPr>
              <w:jc w:val="center"/>
              <w:rPr>
                <w:rFonts w:ascii="Verdana" w:hAnsi="Verdana"/>
                <w:sz w:val="18"/>
                <w:szCs w:val="18"/>
                <w:lang w:eastAsia="ru-RU"/>
              </w:rPr>
            </w:pPr>
            <w:r>
              <w:rPr>
                <w:color w:val="000000"/>
              </w:rPr>
              <w:t>-</w:t>
            </w:r>
            <w:r w:rsidR="00575D46">
              <w:rPr>
                <w:color w:val="000000"/>
              </w:rPr>
              <w:t>8</w:t>
            </w:r>
            <w:r>
              <w:rPr>
                <w:color w:val="000000"/>
              </w:rPr>
              <w:t>,</w:t>
            </w:r>
            <w:r w:rsidR="00575D46">
              <w:rPr>
                <w:color w:val="000000"/>
              </w:rPr>
              <w:t>78</w:t>
            </w:r>
            <w:r w:rsidR="007300BF">
              <w:rPr>
                <w:color w:val="000000"/>
              </w:rPr>
              <w:t>%</w:t>
            </w:r>
          </w:p>
        </w:tc>
      </w:tr>
      <w:tr w:rsidR="007300BF" w:rsidRPr="00FF0EDC" w14:paraId="5E8AE5C7" w14:textId="77777777" w:rsidTr="000902D3">
        <w:trPr>
          <w:trHeight w:val="63"/>
        </w:trPr>
        <w:tc>
          <w:tcPr>
            <w:tcW w:w="5178" w:type="dxa"/>
            <w:gridSpan w:val="3"/>
            <w:vMerge/>
            <w:tcBorders>
              <w:top w:val="single" w:sz="4" w:space="0" w:color="auto"/>
              <w:left w:val="single" w:sz="4" w:space="0" w:color="auto"/>
              <w:bottom w:val="single" w:sz="4" w:space="0" w:color="auto"/>
              <w:right w:val="single" w:sz="4" w:space="0" w:color="auto"/>
            </w:tcBorders>
            <w:vAlign w:val="center"/>
            <w:hideMark/>
          </w:tcPr>
          <w:p w14:paraId="016FA429" w14:textId="77777777" w:rsidR="007300BF" w:rsidRPr="00FF0EDC" w:rsidRDefault="007300BF" w:rsidP="00BC3240">
            <w:pPr>
              <w:rPr>
                <w:rFonts w:ascii="Verdana" w:hAnsi="Verdana"/>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2F977FC" w14:textId="77777777" w:rsidR="007300BF" w:rsidRPr="00FF0EDC" w:rsidRDefault="007300BF" w:rsidP="00621344">
            <w:pPr>
              <w:autoSpaceDE w:val="0"/>
              <w:autoSpaceDN w:val="0"/>
              <w:rPr>
                <w:rFonts w:ascii="Verdana" w:hAnsi="Verdana"/>
                <w:sz w:val="18"/>
                <w:szCs w:val="18"/>
                <w:lang w:eastAsia="ru-RU"/>
              </w:rPr>
            </w:pPr>
            <w:r w:rsidRPr="00FF0EDC">
              <w:rPr>
                <w:rFonts w:ascii="Verdana" w:hAnsi="Verdana"/>
                <w:sz w:val="18"/>
                <w:szCs w:val="18"/>
                <w:lang w:eastAsia="ru-RU"/>
              </w:rPr>
              <w:t>5 лет</w:t>
            </w:r>
          </w:p>
        </w:tc>
        <w:tc>
          <w:tcPr>
            <w:tcW w:w="1485" w:type="dxa"/>
            <w:gridSpan w:val="2"/>
            <w:tcBorders>
              <w:top w:val="single" w:sz="4" w:space="0" w:color="auto"/>
              <w:left w:val="single" w:sz="4" w:space="0" w:color="auto"/>
              <w:bottom w:val="single" w:sz="4" w:space="0" w:color="auto"/>
              <w:right w:val="single" w:sz="4" w:space="0" w:color="auto"/>
            </w:tcBorders>
            <w:vAlign w:val="bottom"/>
          </w:tcPr>
          <w:p w14:paraId="277CD624" w14:textId="4D1A8E71" w:rsidR="007300BF" w:rsidRPr="00FF0EDC" w:rsidRDefault="008716E2" w:rsidP="00575D46">
            <w:pPr>
              <w:autoSpaceDE w:val="0"/>
              <w:autoSpaceDN w:val="0"/>
              <w:jc w:val="center"/>
              <w:rPr>
                <w:rFonts w:ascii="Verdana" w:hAnsi="Verdana"/>
                <w:sz w:val="18"/>
                <w:szCs w:val="18"/>
                <w:lang w:eastAsia="ru-RU"/>
              </w:rPr>
            </w:pPr>
            <w:r>
              <w:rPr>
                <w:color w:val="000000"/>
                <w:lang w:val="en-US"/>
              </w:rPr>
              <w:t>1</w:t>
            </w:r>
            <w:r w:rsidR="00575D46">
              <w:rPr>
                <w:color w:val="000000"/>
              </w:rPr>
              <w:t>6</w:t>
            </w:r>
            <w:r w:rsidR="00A72CB1">
              <w:rPr>
                <w:color w:val="000000"/>
              </w:rPr>
              <w:t>,</w:t>
            </w:r>
            <w:r>
              <w:rPr>
                <w:color w:val="000000"/>
                <w:lang w:val="en-US"/>
              </w:rPr>
              <w:t>9</w:t>
            </w:r>
            <w:r w:rsidR="00575D46">
              <w:rPr>
                <w:color w:val="000000"/>
              </w:rPr>
              <w:t>7</w:t>
            </w:r>
            <w:r w:rsidR="007300BF">
              <w:rPr>
                <w:color w:val="000000"/>
              </w:rPr>
              <w:t>%</w:t>
            </w:r>
          </w:p>
        </w:tc>
        <w:tc>
          <w:tcPr>
            <w:tcW w:w="2201" w:type="dxa"/>
            <w:gridSpan w:val="3"/>
            <w:tcBorders>
              <w:top w:val="single" w:sz="4" w:space="0" w:color="auto"/>
              <w:left w:val="single" w:sz="4" w:space="0" w:color="auto"/>
              <w:bottom w:val="single" w:sz="4" w:space="0" w:color="auto"/>
            </w:tcBorders>
            <w:vAlign w:val="bottom"/>
          </w:tcPr>
          <w:p w14:paraId="78F15D08" w14:textId="791075E3" w:rsidR="007300BF" w:rsidRPr="00FF0EDC" w:rsidRDefault="008716E2" w:rsidP="00575D46">
            <w:pPr>
              <w:jc w:val="center"/>
              <w:rPr>
                <w:rFonts w:ascii="Verdana" w:hAnsi="Verdana"/>
                <w:sz w:val="18"/>
                <w:szCs w:val="18"/>
                <w:lang w:eastAsia="ru-RU"/>
              </w:rPr>
            </w:pPr>
            <w:r>
              <w:rPr>
                <w:color w:val="000000"/>
                <w:lang w:val="en-US"/>
              </w:rPr>
              <w:t>-</w:t>
            </w:r>
            <w:r w:rsidR="00575D46">
              <w:rPr>
                <w:color w:val="000000"/>
              </w:rPr>
              <w:t>8</w:t>
            </w:r>
            <w:r w:rsidR="00783749">
              <w:rPr>
                <w:color w:val="000000"/>
              </w:rPr>
              <w:t>,</w:t>
            </w:r>
            <w:r>
              <w:rPr>
                <w:color w:val="000000"/>
                <w:lang w:val="en-US"/>
              </w:rPr>
              <w:t>3</w:t>
            </w:r>
            <w:r w:rsidR="00575D46">
              <w:rPr>
                <w:color w:val="000000"/>
              </w:rPr>
              <w:t>0</w:t>
            </w:r>
            <w:bookmarkStart w:id="0" w:name="_GoBack"/>
            <w:bookmarkEnd w:id="0"/>
            <w:r w:rsidR="007300BF">
              <w:rPr>
                <w:color w:val="000000"/>
              </w:rPr>
              <w:t>%</w:t>
            </w:r>
          </w:p>
        </w:tc>
      </w:tr>
      <w:tr w:rsidR="00FF0EDC" w:rsidRPr="00FF0EDC" w14:paraId="2BCDC020" w14:textId="77777777" w:rsidTr="00F04D31">
        <w:trPr>
          <w:trHeight w:val="1473"/>
        </w:trPr>
        <w:tc>
          <w:tcPr>
            <w:tcW w:w="5178" w:type="dxa"/>
            <w:gridSpan w:val="3"/>
            <w:tcBorders>
              <w:top w:val="single" w:sz="4" w:space="0" w:color="auto"/>
            </w:tcBorders>
            <w:tcMar>
              <w:top w:w="102" w:type="dxa"/>
              <w:left w:w="62" w:type="dxa"/>
              <w:bottom w:w="102" w:type="dxa"/>
              <w:right w:w="62" w:type="dxa"/>
            </w:tcMar>
            <w:hideMark/>
          </w:tcPr>
          <w:p w14:paraId="119DF676" w14:textId="5273BD3F" w:rsidR="00FF0EDC" w:rsidRPr="00FF0EDC" w:rsidRDefault="00FF0EDC" w:rsidP="00B14F0C">
            <w:pPr>
              <w:autoSpaceDE w:val="0"/>
              <w:autoSpaceDN w:val="0"/>
              <w:rPr>
                <w:rFonts w:ascii="Verdana" w:hAnsi="Verdana"/>
                <w:sz w:val="18"/>
                <w:szCs w:val="18"/>
                <w:lang w:eastAsia="ru-RU"/>
              </w:rPr>
            </w:pPr>
            <w:r w:rsidRPr="00FF0EDC">
              <w:rPr>
                <w:rFonts w:ascii="Verdana" w:hAnsi="Verdana"/>
                <w:sz w:val="18"/>
                <w:szCs w:val="18"/>
                <w:lang w:eastAsia="ru-RU"/>
              </w:rPr>
              <w:t xml:space="preserve">1. Расчетная стоимость инвестиционного пая </w:t>
            </w:r>
            <w:r w:rsidR="006E1073">
              <w:rPr>
                <w:rFonts w:ascii="Verdana" w:hAnsi="Verdana"/>
                <w:sz w:val="18"/>
                <w:szCs w:val="18"/>
                <w:lang w:eastAsia="ru-RU"/>
              </w:rPr>
              <w:t>1400,</w:t>
            </w:r>
            <w:r w:rsidR="006E1073" w:rsidRPr="006E1073">
              <w:rPr>
                <w:rFonts w:ascii="Verdana" w:hAnsi="Verdana"/>
                <w:sz w:val="18"/>
                <w:szCs w:val="18"/>
                <w:lang w:eastAsia="ru-RU"/>
              </w:rPr>
              <w:t>76</w:t>
            </w:r>
            <w:r w:rsidR="00C26D70" w:rsidRPr="00C26D70">
              <w:rPr>
                <w:rFonts w:ascii="Verdana" w:hAnsi="Verdana"/>
                <w:sz w:val="18"/>
                <w:szCs w:val="18"/>
                <w:lang w:eastAsia="ru-RU"/>
              </w:rPr>
              <w:t xml:space="preserve"> </w:t>
            </w:r>
            <w:r w:rsidRPr="00FF0EDC">
              <w:rPr>
                <w:rFonts w:ascii="Verdana" w:hAnsi="Verdana"/>
                <w:sz w:val="18"/>
                <w:szCs w:val="18"/>
                <w:lang w:eastAsia="ru-RU"/>
              </w:rPr>
              <w:t>руб.</w:t>
            </w:r>
          </w:p>
          <w:p w14:paraId="7404C74F" w14:textId="37BB7C2E" w:rsidR="00FF0EDC" w:rsidRPr="00FF0EDC" w:rsidRDefault="00FF0EDC" w:rsidP="001B3B42">
            <w:pPr>
              <w:autoSpaceDE w:val="0"/>
              <w:autoSpaceDN w:val="0"/>
              <w:jc w:val="both"/>
              <w:rPr>
                <w:rFonts w:ascii="Verdana" w:hAnsi="Verdana"/>
                <w:sz w:val="18"/>
                <w:szCs w:val="18"/>
                <w:lang w:eastAsia="ru-RU"/>
              </w:rPr>
            </w:pPr>
            <w:r w:rsidRPr="00FF0EDC">
              <w:rPr>
                <w:rFonts w:ascii="Verdana" w:hAnsi="Verdana"/>
                <w:sz w:val="18"/>
                <w:szCs w:val="18"/>
                <w:lang w:eastAsia="ru-RU"/>
              </w:rPr>
              <w:t xml:space="preserve">2. </w:t>
            </w:r>
            <w:r w:rsidRPr="00451793">
              <w:rPr>
                <w:rFonts w:ascii="Verdana" w:hAnsi="Verdana"/>
                <w:sz w:val="18"/>
                <w:szCs w:val="18"/>
                <w:lang w:eastAsia="ru-RU"/>
              </w:rPr>
              <w:t>Результаты инвестирования не учитывают комиссии, удерживаемые при погашении инвестиционных паев паево</w:t>
            </w:r>
            <w:r w:rsidR="001B3B42">
              <w:rPr>
                <w:rFonts w:ascii="Verdana" w:hAnsi="Verdana"/>
                <w:sz w:val="18"/>
                <w:szCs w:val="18"/>
                <w:lang w:eastAsia="ru-RU"/>
              </w:rPr>
              <w:t>го инвестиционного фонда (скидка</w:t>
            </w:r>
            <w:r w:rsidRPr="00451793">
              <w:rPr>
                <w:rFonts w:ascii="Verdana" w:hAnsi="Verdana"/>
                <w:sz w:val="18"/>
                <w:szCs w:val="18"/>
                <w:lang w:eastAsia="ru-RU"/>
              </w:rPr>
              <w:t>). Указанные комиссии могут уменьшать доход от инвестиций.</w:t>
            </w:r>
          </w:p>
        </w:tc>
        <w:tc>
          <w:tcPr>
            <w:tcW w:w="5103" w:type="dxa"/>
            <w:gridSpan w:val="6"/>
            <w:tcBorders>
              <w:top w:val="single" w:sz="4" w:space="0" w:color="auto"/>
            </w:tcBorders>
            <w:tcMar>
              <w:top w:w="102" w:type="dxa"/>
              <w:left w:w="62" w:type="dxa"/>
              <w:bottom w:w="102" w:type="dxa"/>
              <w:right w:w="62" w:type="dxa"/>
            </w:tcMar>
          </w:tcPr>
          <w:p w14:paraId="765F159C" w14:textId="4D36EDFB" w:rsidR="00FF0EDC" w:rsidRPr="00FF0EDC" w:rsidRDefault="00FF0EDC" w:rsidP="00C75B45">
            <w:pPr>
              <w:autoSpaceDE w:val="0"/>
              <w:autoSpaceDN w:val="0"/>
              <w:jc w:val="both"/>
              <w:rPr>
                <w:rFonts w:ascii="Verdana" w:hAnsi="Verdana"/>
                <w:sz w:val="18"/>
                <w:szCs w:val="18"/>
                <w:lang w:eastAsia="ru-RU"/>
              </w:rPr>
            </w:pPr>
            <w:r w:rsidRPr="00FF0EDC">
              <w:rPr>
                <w:rFonts w:ascii="Verdana" w:hAnsi="Verdana"/>
                <w:sz w:val="18"/>
                <w:szCs w:val="18"/>
                <w:lang w:eastAsia="ru-RU"/>
              </w:rPr>
              <w:t xml:space="preserve">3. Стоимость чистых активов паевого инвестиционного фонда </w:t>
            </w:r>
            <w:r w:rsidR="00C13BE7">
              <w:rPr>
                <w:rFonts w:ascii="Verdana" w:hAnsi="Verdana"/>
                <w:sz w:val="18"/>
                <w:szCs w:val="18"/>
                <w:lang w:eastAsia="ru-RU"/>
              </w:rPr>
              <w:t>4202272,</w:t>
            </w:r>
            <w:r w:rsidR="00C13BE7" w:rsidRPr="00C13BE7">
              <w:rPr>
                <w:rFonts w:ascii="Verdana" w:hAnsi="Verdana"/>
                <w:sz w:val="18"/>
                <w:szCs w:val="18"/>
                <w:lang w:eastAsia="ru-RU"/>
              </w:rPr>
              <w:t>01</w:t>
            </w:r>
            <w:r w:rsidRPr="00FF0EDC">
              <w:rPr>
                <w:rFonts w:ascii="Verdana" w:hAnsi="Verdana"/>
                <w:sz w:val="18"/>
                <w:szCs w:val="18"/>
                <w:lang w:eastAsia="ru-RU"/>
              </w:rPr>
              <w:t xml:space="preserve"> руб.</w:t>
            </w:r>
          </w:p>
          <w:p w14:paraId="38CD01E0" w14:textId="6F942247" w:rsidR="00FF0EDC" w:rsidRPr="00FF0EDC" w:rsidRDefault="00FF0EDC" w:rsidP="00C75B45">
            <w:pPr>
              <w:autoSpaceDE w:val="0"/>
              <w:autoSpaceDN w:val="0"/>
              <w:jc w:val="both"/>
              <w:rPr>
                <w:rFonts w:ascii="Verdana" w:hAnsi="Verdana"/>
                <w:sz w:val="18"/>
                <w:szCs w:val="18"/>
                <w:lang w:eastAsia="ru-RU"/>
              </w:rPr>
            </w:pPr>
            <w:r w:rsidRPr="00FF0EDC">
              <w:rPr>
                <w:rFonts w:ascii="Verdana" w:hAnsi="Verdana"/>
                <w:sz w:val="18"/>
                <w:szCs w:val="18"/>
                <w:lang w:eastAsia="ru-RU"/>
              </w:rPr>
              <w:t>4. Доход от управления фондом не выплачивается</w:t>
            </w:r>
            <w:r w:rsidR="00E92FD8">
              <w:rPr>
                <w:rFonts w:ascii="Verdana" w:hAnsi="Verdana"/>
                <w:sz w:val="18"/>
                <w:szCs w:val="18"/>
                <w:lang w:eastAsia="ru-RU"/>
              </w:rPr>
              <w:t>.</w:t>
            </w:r>
          </w:p>
        </w:tc>
      </w:tr>
      <w:tr w:rsidR="00FF0EDC" w:rsidRPr="00FF0EDC" w14:paraId="158BAEDE" w14:textId="77777777" w:rsidTr="00F04D31">
        <w:tc>
          <w:tcPr>
            <w:tcW w:w="10281" w:type="dxa"/>
            <w:gridSpan w:val="9"/>
            <w:tcMar>
              <w:top w:w="102" w:type="dxa"/>
              <w:left w:w="62" w:type="dxa"/>
              <w:bottom w:w="102" w:type="dxa"/>
              <w:right w:w="62" w:type="dxa"/>
            </w:tcMar>
            <w:hideMark/>
          </w:tcPr>
          <w:p w14:paraId="0F50459F" w14:textId="77777777" w:rsidR="00FF0EDC" w:rsidRPr="00FF0EDC" w:rsidRDefault="00FF0EDC">
            <w:pPr>
              <w:autoSpaceDE w:val="0"/>
              <w:autoSpaceDN w:val="0"/>
              <w:jc w:val="both"/>
              <w:rPr>
                <w:rFonts w:ascii="Verdana" w:hAnsi="Verdana"/>
                <w:b/>
                <w:sz w:val="20"/>
                <w:szCs w:val="20"/>
                <w:lang w:eastAsia="ru-RU"/>
              </w:rPr>
            </w:pPr>
            <w:r w:rsidRPr="00FF0EDC">
              <w:rPr>
                <w:rFonts w:ascii="Verdana" w:hAnsi="Verdana"/>
                <w:b/>
                <w:sz w:val="20"/>
                <w:szCs w:val="20"/>
                <w:lang w:eastAsia="ru-RU"/>
              </w:rPr>
              <w:t>Раздел 6. Комиссии</w:t>
            </w:r>
          </w:p>
        </w:tc>
      </w:tr>
      <w:tr w:rsidR="00FF0EDC" w:rsidRPr="00FF0EDC" w14:paraId="0B247A08" w14:textId="77777777" w:rsidTr="00F04D31">
        <w:tc>
          <w:tcPr>
            <w:tcW w:w="5178" w:type="dxa"/>
            <w:gridSpan w:val="3"/>
            <w:tcMar>
              <w:top w:w="102" w:type="dxa"/>
              <w:left w:w="62" w:type="dxa"/>
              <w:bottom w:w="102" w:type="dxa"/>
              <w:right w:w="62" w:type="dxa"/>
            </w:tcMar>
            <w:hideMark/>
          </w:tcPr>
          <w:p w14:paraId="2AC046C7" w14:textId="77777777" w:rsidR="00FF0EDC" w:rsidRPr="00FF0EDC" w:rsidRDefault="00FF0EDC">
            <w:pPr>
              <w:autoSpaceDE w:val="0"/>
              <w:autoSpaceDN w:val="0"/>
              <w:jc w:val="both"/>
              <w:rPr>
                <w:rFonts w:ascii="Verdana" w:hAnsi="Verdana"/>
                <w:b/>
                <w:sz w:val="18"/>
                <w:szCs w:val="18"/>
                <w:lang w:eastAsia="ru-RU"/>
              </w:rPr>
            </w:pPr>
            <w:r w:rsidRPr="00FF0EDC">
              <w:rPr>
                <w:rFonts w:ascii="Verdana" w:hAnsi="Verdana"/>
                <w:b/>
                <w:sz w:val="18"/>
                <w:szCs w:val="18"/>
                <w:lang w:eastAsia="ru-RU"/>
              </w:rPr>
              <w:t>Комиссии, оплачиваемые один раз</w:t>
            </w:r>
          </w:p>
        </w:tc>
        <w:tc>
          <w:tcPr>
            <w:tcW w:w="5103" w:type="dxa"/>
            <w:gridSpan w:val="6"/>
            <w:tcMar>
              <w:top w:w="102" w:type="dxa"/>
              <w:left w:w="62" w:type="dxa"/>
              <w:bottom w:w="102" w:type="dxa"/>
              <w:right w:w="62" w:type="dxa"/>
            </w:tcMar>
          </w:tcPr>
          <w:p w14:paraId="2D6808C0" w14:textId="77777777" w:rsidR="00FF0EDC" w:rsidRPr="00FF0EDC" w:rsidRDefault="00FF0EDC" w:rsidP="00394519">
            <w:pPr>
              <w:autoSpaceDE w:val="0"/>
              <w:autoSpaceDN w:val="0"/>
              <w:jc w:val="both"/>
              <w:rPr>
                <w:rFonts w:ascii="Verdana" w:hAnsi="Verdana"/>
                <w:b/>
                <w:sz w:val="18"/>
                <w:szCs w:val="18"/>
                <w:lang w:eastAsia="ru-RU"/>
              </w:rPr>
            </w:pPr>
            <w:r w:rsidRPr="00FF0EDC">
              <w:rPr>
                <w:rFonts w:ascii="Verdana" w:hAnsi="Verdana"/>
                <w:b/>
                <w:sz w:val="18"/>
                <w:szCs w:val="18"/>
                <w:lang w:eastAsia="ru-RU"/>
              </w:rPr>
              <w:t>Комиссии, оплачиваемые каждый год</w:t>
            </w:r>
          </w:p>
        </w:tc>
      </w:tr>
      <w:tr w:rsidR="00FF0EDC" w:rsidRPr="00FF0EDC" w14:paraId="511511BB" w14:textId="77777777" w:rsidTr="00F04D31">
        <w:tc>
          <w:tcPr>
            <w:tcW w:w="3726" w:type="dxa"/>
            <w:gridSpan w:val="2"/>
            <w:tcMar>
              <w:top w:w="102" w:type="dxa"/>
              <w:left w:w="62" w:type="dxa"/>
              <w:bottom w:w="102" w:type="dxa"/>
              <w:right w:w="62" w:type="dxa"/>
            </w:tcMar>
            <w:hideMark/>
          </w:tcPr>
          <w:p w14:paraId="116A34F0" w14:textId="77777777" w:rsidR="00FF0EDC" w:rsidRPr="00FF0EDC" w:rsidRDefault="00FF0EDC">
            <w:pPr>
              <w:autoSpaceDE w:val="0"/>
              <w:autoSpaceDN w:val="0"/>
              <w:rPr>
                <w:rFonts w:ascii="Verdana" w:hAnsi="Verdana"/>
                <w:sz w:val="18"/>
                <w:szCs w:val="18"/>
                <w:lang w:eastAsia="ru-RU"/>
              </w:rPr>
            </w:pPr>
            <w:r w:rsidRPr="00FF0EDC">
              <w:rPr>
                <w:rFonts w:ascii="Verdana" w:hAnsi="Verdana"/>
                <w:sz w:val="18"/>
                <w:szCs w:val="18"/>
                <w:lang w:eastAsia="ru-RU"/>
              </w:rPr>
              <w:t>при приобретении инвестиционного пая (надбавка)</w:t>
            </w:r>
          </w:p>
        </w:tc>
        <w:tc>
          <w:tcPr>
            <w:tcW w:w="1452" w:type="dxa"/>
            <w:tcMar>
              <w:top w:w="102" w:type="dxa"/>
              <w:left w:w="62" w:type="dxa"/>
              <w:bottom w:w="102" w:type="dxa"/>
              <w:right w:w="62" w:type="dxa"/>
            </w:tcMar>
            <w:vAlign w:val="center"/>
            <w:hideMark/>
          </w:tcPr>
          <w:p w14:paraId="327D9F39" w14:textId="4996C820" w:rsidR="00FF0EDC" w:rsidRPr="00FF0EDC" w:rsidRDefault="00905207" w:rsidP="008C21C6">
            <w:pPr>
              <w:autoSpaceDE w:val="0"/>
              <w:autoSpaceDN w:val="0"/>
              <w:jc w:val="center"/>
              <w:rPr>
                <w:rFonts w:ascii="Verdana" w:hAnsi="Verdana"/>
                <w:sz w:val="18"/>
                <w:szCs w:val="18"/>
                <w:lang w:eastAsia="ru-RU"/>
              </w:rPr>
            </w:pPr>
            <w:r w:rsidRPr="00825C84">
              <w:rPr>
                <w:spacing w:val="1"/>
              </w:rPr>
              <w:t>н</w:t>
            </w:r>
            <w:r w:rsidRPr="00825C84">
              <w:t>е</w:t>
            </w:r>
            <w:r w:rsidRPr="00825C84">
              <w:rPr>
                <w:spacing w:val="-5"/>
              </w:rPr>
              <w:t xml:space="preserve"> </w:t>
            </w:r>
            <w:r w:rsidRPr="00825C84">
              <w:rPr>
                <w:spacing w:val="2"/>
              </w:rPr>
              <w:t>в</w:t>
            </w:r>
            <w:r w:rsidRPr="00825C84">
              <w:rPr>
                <w:spacing w:val="1"/>
              </w:rPr>
              <w:t>зи</w:t>
            </w:r>
            <w:r w:rsidRPr="00825C84">
              <w:rPr>
                <w:spacing w:val="2"/>
              </w:rPr>
              <w:t>м</w:t>
            </w:r>
            <w:r w:rsidRPr="00825C84">
              <w:rPr>
                <w:spacing w:val="-1"/>
              </w:rPr>
              <w:t>ае</w:t>
            </w:r>
            <w:r w:rsidRPr="00825C84">
              <w:rPr>
                <w:spacing w:val="1"/>
              </w:rPr>
              <w:t>т</w:t>
            </w:r>
            <w:r w:rsidRPr="00825C84">
              <w:rPr>
                <w:spacing w:val="-1"/>
              </w:rPr>
              <w:t>с</w:t>
            </w:r>
            <w:r w:rsidRPr="00825C84">
              <w:rPr>
                <w:spacing w:val="-5"/>
              </w:rPr>
              <w:t>я</w:t>
            </w:r>
          </w:p>
        </w:tc>
        <w:tc>
          <w:tcPr>
            <w:tcW w:w="3827" w:type="dxa"/>
            <w:gridSpan w:val="4"/>
            <w:vMerge w:val="restart"/>
            <w:vAlign w:val="center"/>
            <w:hideMark/>
          </w:tcPr>
          <w:p w14:paraId="185224DA" w14:textId="77777777" w:rsidR="00FF0EDC" w:rsidRPr="00FF0EDC" w:rsidRDefault="00FF0EDC" w:rsidP="005D49BF">
            <w:pPr>
              <w:autoSpaceDE w:val="0"/>
              <w:autoSpaceDN w:val="0"/>
              <w:ind w:left="67"/>
              <w:rPr>
                <w:rFonts w:ascii="Verdana" w:hAnsi="Verdana"/>
                <w:sz w:val="18"/>
                <w:szCs w:val="18"/>
                <w:lang w:eastAsia="ru-RU"/>
              </w:rPr>
            </w:pPr>
            <w:r w:rsidRPr="00FF0EDC">
              <w:rPr>
                <w:rFonts w:ascii="Verdana" w:hAnsi="Verdana"/>
                <w:sz w:val="18"/>
                <w:szCs w:val="18"/>
                <w:lang w:eastAsia="ru-RU"/>
              </w:rPr>
              <w:t xml:space="preserve">вознаграждения и расходы, подлежащие оплате за счет активов паевого инвестиционного фонда </w:t>
            </w:r>
          </w:p>
        </w:tc>
        <w:tc>
          <w:tcPr>
            <w:tcW w:w="1276" w:type="dxa"/>
            <w:gridSpan w:val="2"/>
            <w:vMerge w:val="restart"/>
            <w:vAlign w:val="center"/>
          </w:tcPr>
          <w:p w14:paraId="225C7C30" w14:textId="2CBDB81E" w:rsidR="00FF0EDC" w:rsidRPr="00FF0EDC" w:rsidRDefault="00FF0EDC" w:rsidP="008C21C6">
            <w:pPr>
              <w:autoSpaceDE w:val="0"/>
              <w:autoSpaceDN w:val="0"/>
              <w:ind w:left="67"/>
              <w:rPr>
                <w:rFonts w:ascii="Verdana" w:hAnsi="Verdana"/>
                <w:sz w:val="18"/>
                <w:szCs w:val="18"/>
                <w:lang w:eastAsia="ru-RU"/>
              </w:rPr>
            </w:pPr>
            <w:r w:rsidRPr="00FF0EDC">
              <w:rPr>
                <w:rFonts w:ascii="Verdana" w:hAnsi="Verdana"/>
                <w:sz w:val="18"/>
                <w:szCs w:val="18"/>
                <w:lang w:eastAsia="ru-RU"/>
              </w:rPr>
              <w:t xml:space="preserve">до </w:t>
            </w:r>
            <w:r w:rsidR="00905207">
              <w:rPr>
                <w:rFonts w:ascii="Verdana" w:hAnsi="Verdana"/>
                <w:sz w:val="18"/>
                <w:szCs w:val="18"/>
                <w:lang w:eastAsia="ru-RU"/>
              </w:rPr>
              <w:t>6,85</w:t>
            </w:r>
            <w:r w:rsidRPr="00FF0EDC">
              <w:rPr>
                <w:rFonts w:ascii="Verdana" w:hAnsi="Verdana"/>
                <w:sz w:val="18"/>
                <w:szCs w:val="18"/>
                <w:lang w:eastAsia="ru-RU"/>
              </w:rPr>
              <w:t>%</w:t>
            </w:r>
          </w:p>
        </w:tc>
      </w:tr>
      <w:tr w:rsidR="00FF0EDC" w:rsidRPr="00FF0EDC" w14:paraId="56B30E79" w14:textId="77777777" w:rsidTr="00F04D31">
        <w:trPr>
          <w:trHeight w:val="411"/>
        </w:trPr>
        <w:tc>
          <w:tcPr>
            <w:tcW w:w="3726" w:type="dxa"/>
            <w:gridSpan w:val="2"/>
            <w:tcBorders>
              <w:bottom w:val="single" w:sz="4" w:space="0" w:color="auto"/>
            </w:tcBorders>
            <w:tcMar>
              <w:top w:w="102" w:type="dxa"/>
              <w:left w:w="62" w:type="dxa"/>
              <w:bottom w:w="102" w:type="dxa"/>
              <w:right w:w="62" w:type="dxa"/>
            </w:tcMar>
            <w:hideMark/>
          </w:tcPr>
          <w:p w14:paraId="30561A09" w14:textId="77777777" w:rsidR="00FF0EDC" w:rsidRPr="00FF0EDC" w:rsidRDefault="00FF0EDC">
            <w:pPr>
              <w:autoSpaceDE w:val="0"/>
              <w:autoSpaceDN w:val="0"/>
              <w:rPr>
                <w:rFonts w:ascii="Verdana" w:hAnsi="Verdana"/>
                <w:sz w:val="18"/>
                <w:szCs w:val="18"/>
                <w:lang w:eastAsia="ru-RU"/>
              </w:rPr>
            </w:pPr>
            <w:r w:rsidRPr="00FF0EDC">
              <w:rPr>
                <w:rFonts w:ascii="Verdana" w:hAnsi="Verdana"/>
                <w:sz w:val="18"/>
                <w:szCs w:val="18"/>
                <w:lang w:eastAsia="ru-RU"/>
              </w:rPr>
              <w:t>при погашении инвестиционного пая (скидка)</w:t>
            </w:r>
          </w:p>
        </w:tc>
        <w:tc>
          <w:tcPr>
            <w:tcW w:w="1452" w:type="dxa"/>
            <w:tcBorders>
              <w:bottom w:val="single" w:sz="4" w:space="0" w:color="auto"/>
            </w:tcBorders>
            <w:tcMar>
              <w:top w:w="102" w:type="dxa"/>
              <w:left w:w="62" w:type="dxa"/>
              <w:bottom w:w="102" w:type="dxa"/>
              <w:right w:w="62" w:type="dxa"/>
            </w:tcMar>
            <w:vAlign w:val="center"/>
            <w:hideMark/>
          </w:tcPr>
          <w:p w14:paraId="2CAA2889" w14:textId="77777777" w:rsidR="00905207" w:rsidRDefault="00FF0EDC" w:rsidP="00905207">
            <w:pPr>
              <w:autoSpaceDE w:val="0"/>
              <w:autoSpaceDN w:val="0"/>
              <w:jc w:val="center"/>
              <w:rPr>
                <w:rFonts w:ascii="Verdana" w:hAnsi="Verdana"/>
                <w:sz w:val="18"/>
                <w:szCs w:val="18"/>
                <w:lang w:eastAsia="ru-RU"/>
              </w:rPr>
            </w:pPr>
            <w:r w:rsidRPr="00FF0EDC">
              <w:rPr>
                <w:rFonts w:ascii="Verdana" w:hAnsi="Verdana"/>
                <w:sz w:val="18"/>
                <w:szCs w:val="18"/>
                <w:lang w:eastAsia="ru-RU"/>
              </w:rPr>
              <w:t>от 0</w:t>
            </w:r>
            <w:r w:rsidR="008C21C6" w:rsidRPr="00FF0EDC">
              <w:rPr>
                <w:rFonts w:ascii="Verdana" w:hAnsi="Verdana"/>
                <w:sz w:val="18"/>
                <w:szCs w:val="18"/>
                <w:lang w:val="en-US" w:eastAsia="ru-RU"/>
              </w:rPr>
              <w:t xml:space="preserve"> </w:t>
            </w:r>
            <w:r w:rsidRPr="00FF0EDC">
              <w:rPr>
                <w:rFonts w:ascii="Verdana" w:hAnsi="Verdana"/>
                <w:sz w:val="18"/>
                <w:szCs w:val="18"/>
                <w:lang w:eastAsia="ru-RU"/>
              </w:rPr>
              <w:t xml:space="preserve">% до </w:t>
            </w:r>
          </w:p>
          <w:p w14:paraId="7231A2B5" w14:textId="16E1CC77" w:rsidR="00FF0EDC" w:rsidRPr="00FF0EDC" w:rsidRDefault="00905207" w:rsidP="00905207">
            <w:pPr>
              <w:autoSpaceDE w:val="0"/>
              <w:autoSpaceDN w:val="0"/>
              <w:jc w:val="center"/>
              <w:rPr>
                <w:rFonts w:ascii="Verdana" w:hAnsi="Verdana"/>
                <w:sz w:val="18"/>
                <w:szCs w:val="18"/>
                <w:lang w:eastAsia="ru-RU"/>
              </w:rPr>
            </w:pPr>
            <w:r>
              <w:rPr>
                <w:rFonts w:ascii="Verdana" w:hAnsi="Verdana"/>
                <w:sz w:val="18"/>
                <w:szCs w:val="18"/>
                <w:lang w:eastAsia="ru-RU"/>
              </w:rPr>
              <w:t>0,3</w:t>
            </w:r>
            <w:r w:rsidR="008C21C6">
              <w:rPr>
                <w:rFonts w:ascii="Verdana" w:hAnsi="Verdana"/>
                <w:sz w:val="18"/>
                <w:szCs w:val="18"/>
                <w:lang w:eastAsia="ru-RU"/>
              </w:rPr>
              <w:t xml:space="preserve"> </w:t>
            </w:r>
            <w:r w:rsidR="00FF0EDC" w:rsidRPr="00FF0EDC">
              <w:rPr>
                <w:rFonts w:ascii="Verdana" w:hAnsi="Verdana"/>
                <w:sz w:val="18"/>
                <w:szCs w:val="18"/>
                <w:lang w:eastAsia="ru-RU"/>
              </w:rPr>
              <w:t>%</w:t>
            </w:r>
          </w:p>
        </w:tc>
        <w:tc>
          <w:tcPr>
            <w:tcW w:w="3827" w:type="dxa"/>
            <w:gridSpan w:val="4"/>
            <w:vMerge/>
            <w:tcBorders>
              <w:bottom w:val="single" w:sz="4" w:space="0" w:color="auto"/>
            </w:tcBorders>
            <w:vAlign w:val="center"/>
            <w:hideMark/>
          </w:tcPr>
          <w:p w14:paraId="753BF8FB" w14:textId="77777777" w:rsidR="00FF0EDC" w:rsidRPr="00FF0EDC" w:rsidRDefault="00FF0EDC">
            <w:pPr>
              <w:rPr>
                <w:rFonts w:ascii="Verdana" w:hAnsi="Verdana"/>
                <w:sz w:val="18"/>
                <w:szCs w:val="18"/>
                <w:lang w:eastAsia="ru-RU"/>
              </w:rPr>
            </w:pPr>
          </w:p>
        </w:tc>
        <w:tc>
          <w:tcPr>
            <w:tcW w:w="1276" w:type="dxa"/>
            <w:gridSpan w:val="2"/>
            <w:vMerge/>
            <w:tcBorders>
              <w:bottom w:val="single" w:sz="4" w:space="0" w:color="auto"/>
            </w:tcBorders>
            <w:vAlign w:val="center"/>
          </w:tcPr>
          <w:p w14:paraId="18CB9F82" w14:textId="77777777" w:rsidR="00FF0EDC" w:rsidRPr="00FF0EDC" w:rsidRDefault="00FF0EDC">
            <w:pPr>
              <w:rPr>
                <w:rFonts w:ascii="Verdana" w:hAnsi="Verdana"/>
                <w:sz w:val="18"/>
                <w:szCs w:val="18"/>
                <w:lang w:eastAsia="ru-RU"/>
              </w:rPr>
            </w:pPr>
          </w:p>
        </w:tc>
      </w:tr>
      <w:tr w:rsidR="00FF0EDC" w:rsidRPr="00FF0EDC" w14:paraId="47B10D37" w14:textId="77777777" w:rsidTr="00F04D31">
        <w:tc>
          <w:tcPr>
            <w:tcW w:w="10281" w:type="dxa"/>
            <w:gridSpan w:val="9"/>
            <w:tcMar>
              <w:top w:w="102" w:type="dxa"/>
              <w:left w:w="62" w:type="dxa"/>
              <w:bottom w:w="102" w:type="dxa"/>
              <w:right w:w="62" w:type="dxa"/>
            </w:tcMar>
            <w:hideMark/>
          </w:tcPr>
          <w:p w14:paraId="2E3F2667" w14:textId="77777777" w:rsidR="00FF0EDC" w:rsidRPr="00FF0EDC" w:rsidRDefault="00FF0EDC" w:rsidP="00470EE0">
            <w:pPr>
              <w:autoSpaceDE w:val="0"/>
              <w:autoSpaceDN w:val="0"/>
              <w:rPr>
                <w:rFonts w:ascii="Verdana" w:hAnsi="Verdana"/>
                <w:sz w:val="18"/>
                <w:szCs w:val="18"/>
                <w:lang w:eastAsia="ru-RU"/>
              </w:rPr>
            </w:pPr>
            <w:r w:rsidRPr="00FF0EDC">
              <w:rPr>
                <w:rFonts w:ascii="Verdana" w:hAnsi="Verdana"/>
                <w:sz w:val="18"/>
                <w:szCs w:val="18"/>
                <w:lang w:eastAsia="ru-RU"/>
              </w:rPr>
              <w:t>Размер комиссий указан в процентах от стоимости чистых активов паевого инвестиционного фонда. Подробные условия указаны в правилах доверительного управления паевым инвестиционным фондом.</w:t>
            </w:r>
          </w:p>
        </w:tc>
      </w:tr>
      <w:tr w:rsidR="00FF0EDC" w:rsidRPr="00FF0EDC" w14:paraId="496E1C58" w14:textId="77777777" w:rsidTr="00F04D31">
        <w:tc>
          <w:tcPr>
            <w:tcW w:w="10281" w:type="dxa"/>
            <w:gridSpan w:val="9"/>
            <w:tcMar>
              <w:top w:w="102" w:type="dxa"/>
              <w:left w:w="62" w:type="dxa"/>
              <w:bottom w:w="102" w:type="dxa"/>
              <w:right w:w="62" w:type="dxa"/>
            </w:tcMar>
            <w:hideMark/>
          </w:tcPr>
          <w:p w14:paraId="6E54E1FA" w14:textId="77777777" w:rsidR="00FF0EDC" w:rsidRPr="00FF0EDC" w:rsidRDefault="00FF0EDC">
            <w:pPr>
              <w:autoSpaceDE w:val="0"/>
              <w:autoSpaceDN w:val="0"/>
              <w:jc w:val="both"/>
              <w:rPr>
                <w:rFonts w:ascii="Verdana" w:hAnsi="Verdana"/>
                <w:b/>
                <w:sz w:val="20"/>
                <w:szCs w:val="20"/>
                <w:lang w:eastAsia="ru-RU"/>
              </w:rPr>
            </w:pPr>
            <w:r w:rsidRPr="00FF0EDC">
              <w:rPr>
                <w:rFonts w:ascii="Verdana" w:hAnsi="Verdana"/>
                <w:b/>
                <w:sz w:val="20"/>
                <w:szCs w:val="20"/>
                <w:lang w:eastAsia="ru-RU"/>
              </w:rPr>
              <w:t>Раздел 7. Иная информация</w:t>
            </w:r>
          </w:p>
        </w:tc>
      </w:tr>
      <w:tr w:rsidR="00FF0EDC" w:rsidRPr="00FF0EDC" w14:paraId="63D5A142" w14:textId="77777777" w:rsidTr="00385D6B">
        <w:trPr>
          <w:trHeight w:val="28"/>
        </w:trPr>
        <w:tc>
          <w:tcPr>
            <w:tcW w:w="5178" w:type="dxa"/>
            <w:gridSpan w:val="3"/>
            <w:tcMar>
              <w:top w:w="102" w:type="dxa"/>
              <w:left w:w="62" w:type="dxa"/>
              <w:bottom w:w="102" w:type="dxa"/>
              <w:right w:w="62" w:type="dxa"/>
            </w:tcMar>
            <w:hideMark/>
          </w:tcPr>
          <w:p w14:paraId="427DA541" w14:textId="77777777" w:rsidR="00592ABD" w:rsidRDefault="00FF0EDC" w:rsidP="00592ABD">
            <w:pPr>
              <w:autoSpaceDE w:val="0"/>
              <w:autoSpaceDN w:val="0"/>
              <w:jc w:val="both"/>
              <w:rPr>
                <w:rFonts w:ascii="Verdana" w:hAnsi="Verdana"/>
                <w:sz w:val="18"/>
                <w:szCs w:val="18"/>
                <w:lang w:eastAsia="ru-RU"/>
              </w:rPr>
            </w:pPr>
            <w:r w:rsidRPr="00FF0EDC">
              <w:rPr>
                <w:rFonts w:ascii="Verdana" w:hAnsi="Verdana"/>
                <w:sz w:val="18"/>
                <w:szCs w:val="18"/>
                <w:lang w:eastAsia="ru-RU"/>
              </w:rPr>
              <w:t>1. Минимальная сумма денежных средств, которая может быть передана в оплату инвестиционных паев, составляет</w:t>
            </w:r>
            <w:r w:rsidR="00592ABD">
              <w:rPr>
                <w:rFonts w:ascii="Verdana" w:hAnsi="Verdana"/>
                <w:sz w:val="18"/>
                <w:szCs w:val="18"/>
                <w:lang w:eastAsia="ru-RU"/>
              </w:rPr>
              <w:t>:</w:t>
            </w:r>
            <w:r w:rsidRPr="00FF0EDC">
              <w:rPr>
                <w:rFonts w:ascii="Verdana" w:hAnsi="Verdana"/>
                <w:sz w:val="18"/>
                <w:szCs w:val="18"/>
                <w:lang w:eastAsia="ru-RU"/>
              </w:rPr>
              <w:t xml:space="preserve"> </w:t>
            </w:r>
          </w:p>
          <w:p w14:paraId="65632887" w14:textId="77777777" w:rsidR="00592ABD" w:rsidRPr="00592ABD" w:rsidRDefault="00592ABD" w:rsidP="00592ABD">
            <w:pPr>
              <w:autoSpaceDE w:val="0"/>
              <w:autoSpaceDN w:val="0"/>
              <w:jc w:val="both"/>
              <w:rPr>
                <w:rFonts w:ascii="Verdana" w:hAnsi="Verdana"/>
                <w:sz w:val="18"/>
                <w:szCs w:val="18"/>
                <w:lang w:eastAsia="ru-RU"/>
              </w:rPr>
            </w:pPr>
            <w:r w:rsidRPr="00592ABD">
              <w:rPr>
                <w:rFonts w:ascii="Verdana" w:hAnsi="Verdana"/>
                <w:sz w:val="18"/>
                <w:szCs w:val="18"/>
                <w:lang w:eastAsia="ru-RU"/>
              </w:rPr>
              <w:t>50 000 (Пятьдесят тысяч) рублей – для лиц, не являющихся владельцами инвестиционных паев Фонда;</w:t>
            </w:r>
          </w:p>
          <w:p w14:paraId="204244CC" w14:textId="0E00681E" w:rsidR="00FF0EDC" w:rsidRPr="00FF0EDC" w:rsidRDefault="00592ABD" w:rsidP="00592ABD">
            <w:pPr>
              <w:autoSpaceDE w:val="0"/>
              <w:autoSpaceDN w:val="0"/>
              <w:jc w:val="both"/>
              <w:rPr>
                <w:rFonts w:ascii="Verdana" w:hAnsi="Verdana"/>
                <w:sz w:val="18"/>
                <w:szCs w:val="18"/>
                <w:lang w:eastAsia="ru-RU"/>
              </w:rPr>
            </w:pPr>
            <w:r w:rsidRPr="00592ABD">
              <w:rPr>
                <w:rFonts w:ascii="Verdana" w:hAnsi="Verdana"/>
                <w:sz w:val="18"/>
                <w:szCs w:val="18"/>
                <w:lang w:eastAsia="ru-RU"/>
              </w:rPr>
              <w:t>5 000 (Пять тысяч) рублей – для владельцев инвестиционных паев Фонда.</w:t>
            </w:r>
            <w:r w:rsidR="00FF0EDC" w:rsidRPr="00FF0EDC">
              <w:rPr>
                <w:rFonts w:ascii="Verdana" w:hAnsi="Verdana"/>
                <w:sz w:val="18"/>
                <w:szCs w:val="18"/>
                <w:lang w:eastAsia="ru-RU"/>
              </w:rPr>
              <w:t xml:space="preserve"> Подробные условия указаны в правилах доверительного управления паевым инвестиционным фондом.</w:t>
            </w:r>
          </w:p>
          <w:p w14:paraId="62FE5988" w14:textId="5A02E3D6" w:rsidR="00FF0EDC" w:rsidRPr="00FF0EDC" w:rsidRDefault="00FF0EDC" w:rsidP="00385D6B">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 xml:space="preserve">2. Вы можете обменять инвестиционные паи фонда на </w:t>
            </w:r>
            <w:r w:rsidR="00E62B21" w:rsidRPr="00C8373D">
              <w:rPr>
                <w:rFonts w:ascii="Verdana" w:hAnsi="Verdana"/>
                <w:sz w:val="18"/>
                <w:szCs w:val="18"/>
                <w:lang w:eastAsia="ru-RU"/>
              </w:rPr>
              <w:t xml:space="preserve">инвестиционные паи </w:t>
            </w:r>
            <w:r w:rsidR="00C8373D" w:rsidRPr="00C8373D">
              <w:rPr>
                <w:rFonts w:ascii="Verdana" w:hAnsi="Verdana"/>
                <w:sz w:val="18"/>
                <w:szCs w:val="18"/>
                <w:lang w:eastAsia="ru-RU"/>
              </w:rPr>
              <w:t>открытого паевого инвестиционного фонда рыночных финансовых инструментов  «Ломбардный список», открытого паевого инвестиционного фонда рыночных финансовых инструментов «Альтернативный процент», открытого паевого инвестиционного фонда рыночных финансовых инструментов «Базовые отрасли», открытого паевого инвестиционного фонда рыночных финансовых и</w:t>
            </w:r>
            <w:r w:rsidR="00C8373D">
              <w:rPr>
                <w:rFonts w:ascii="Verdana" w:hAnsi="Verdana"/>
                <w:sz w:val="18"/>
                <w:szCs w:val="18"/>
                <w:lang w:eastAsia="ru-RU"/>
              </w:rPr>
              <w:t xml:space="preserve">нструментов «Мобильный капитал» </w:t>
            </w:r>
            <w:r w:rsidRPr="00FF0EDC">
              <w:rPr>
                <w:rFonts w:ascii="Verdana" w:hAnsi="Verdana"/>
                <w:sz w:val="18"/>
                <w:szCs w:val="18"/>
                <w:lang w:eastAsia="ru-RU"/>
              </w:rPr>
              <w:t xml:space="preserve">под управлением </w:t>
            </w:r>
            <w:r w:rsidR="00C8373D">
              <w:rPr>
                <w:rFonts w:ascii="Verdana" w:hAnsi="Verdana"/>
                <w:sz w:val="18"/>
                <w:szCs w:val="18"/>
                <w:lang w:eastAsia="ru-RU"/>
              </w:rPr>
              <w:t xml:space="preserve">ООО </w:t>
            </w:r>
            <w:r w:rsidR="008C21C6" w:rsidRPr="005F1D07">
              <w:rPr>
                <w:rFonts w:ascii="Verdana" w:hAnsi="Verdana"/>
                <w:sz w:val="18"/>
                <w:szCs w:val="18"/>
                <w:lang w:eastAsia="ru-RU"/>
              </w:rPr>
              <w:t>УК "</w:t>
            </w:r>
            <w:r w:rsidR="00C8373D">
              <w:rPr>
                <w:rFonts w:ascii="Verdana" w:hAnsi="Verdana"/>
                <w:sz w:val="18"/>
                <w:szCs w:val="18"/>
                <w:lang w:eastAsia="ru-RU"/>
              </w:rPr>
              <w:t>Инвест-Урал</w:t>
            </w:r>
            <w:r w:rsidR="008C21C6" w:rsidRPr="005F1D07">
              <w:rPr>
                <w:rFonts w:ascii="Verdana" w:hAnsi="Verdana"/>
                <w:sz w:val="18"/>
                <w:szCs w:val="18"/>
                <w:lang w:eastAsia="ru-RU"/>
              </w:rPr>
              <w:t>"</w:t>
            </w:r>
            <w:r w:rsidRPr="00FF0EDC">
              <w:rPr>
                <w:rFonts w:ascii="Verdana" w:hAnsi="Verdana"/>
                <w:sz w:val="18"/>
                <w:szCs w:val="18"/>
                <w:lang w:eastAsia="ru-RU"/>
              </w:rPr>
              <w:t>. Подробные условия обмена указаны в правилах доверительного управления паевым инвестиционным фондом.</w:t>
            </w:r>
          </w:p>
          <w:p w14:paraId="5110C77E" w14:textId="2AA3F5ED" w:rsidR="00FF0EDC" w:rsidRPr="00FF0EDC" w:rsidRDefault="00FF0EDC" w:rsidP="00385D6B">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 xml:space="preserve">3. Правила доверительного управления паевым инвестиционным фондом зарегистрированы </w:t>
            </w:r>
            <w:r w:rsidR="00C8373D" w:rsidRPr="00C8373D">
              <w:rPr>
                <w:rFonts w:ascii="Verdana" w:hAnsi="Verdana"/>
                <w:sz w:val="18"/>
                <w:szCs w:val="18"/>
                <w:lang w:eastAsia="ru-RU"/>
              </w:rPr>
              <w:t>ФСФР России 16 августа 2011 года за № 2186-94196570</w:t>
            </w:r>
            <w:r w:rsidRPr="00FF0EDC">
              <w:rPr>
                <w:rFonts w:ascii="Verdana" w:hAnsi="Verdana"/>
                <w:sz w:val="18"/>
                <w:szCs w:val="18"/>
                <w:lang w:eastAsia="ru-RU"/>
              </w:rPr>
              <w:t>.</w:t>
            </w:r>
          </w:p>
          <w:p w14:paraId="639FCB2C" w14:textId="73EA1460" w:rsidR="00FF0EDC" w:rsidRPr="00FF0EDC" w:rsidRDefault="00FF0EDC" w:rsidP="00385D6B">
            <w:pPr>
              <w:autoSpaceDE w:val="0"/>
              <w:autoSpaceDN w:val="0"/>
              <w:spacing w:after="40"/>
              <w:jc w:val="both"/>
              <w:rPr>
                <w:rFonts w:ascii="Verdana" w:hAnsi="Verdana"/>
                <w:sz w:val="18"/>
                <w:szCs w:val="18"/>
                <w:lang w:eastAsia="ru-RU"/>
              </w:rPr>
            </w:pPr>
          </w:p>
        </w:tc>
        <w:tc>
          <w:tcPr>
            <w:tcW w:w="5103" w:type="dxa"/>
            <w:gridSpan w:val="6"/>
            <w:tcMar>
              <w:top w:w="102" w:type="dxa"/>
              <w:left w:w="62" w:type="dxa"/>
              <w:bottom w:w="102" w:type="dxa"/>
              <w:right w:w="62" w:type="dxa"/>
            </w:tcMar>
          </w:tcPr>
          <w:p w14:paraId="761CA9D9" w14:textId="77777777" w:rsidR="002926F5" w:rsidRPr="00FF0EDC" w:rsidRDefault="002926F5" w:rsidP="002926F5">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 xml:space="preserve">4. Паевой инвестиционный фонд сформирован </w:t>
            </w:r>
            <w:r>
              <w:rPr>
                <w:rFonts w:ascii="Verdana" w:hAnsi="Verdana"/>
                <w:sz w:val="18"/>
                <w:szCs w:val="18"/>
                <w:lang w:eastAsia="ru-RU"/>
              </w:rPr>
              <w:t>15</w:t>
            </w:r>
            <w:r w:rsidRPr="00FF0EDC">
              <w:rPr>
                <w:rFonts w:ascii="Verdana" w:hAnsi="Verdana"/>
                <w:sz w:val="18"/>
                <w:szCs w:val="18"/>
                <w:lang w:eastAsia="ru-RU"/>
              </w:rPr>
              <w:t>.09.</w:t>
            </w:r>
            <w:r>
              <w:rPr>
                <w:rFonts w:ascii="Verdana" w:hAnsi="Verdana"/>
                <w:sz w:val="18"/>
                <w:szCs w:val="18"/>
                <w:lang w:eastAsia="ru-RU"/>
              </w:rPr>
              <w:t>2011</w:t>
            </w:r>
            <w:r w:rsidRPr="00FF0EDC">
              <w:rPr>
                <w:rFonts w:ascii="Verdana" w:hAnsi="Verdana"/>
                <w:sz w:val="18"/>
                <w:szCs w:val="18"/>
                <w:lang w:eastAsia="ru-RU"/>
              </w:rPr>
              <w:t>.</w:t>
            </w:r>
          </w:p>
          <w:p w14:paraId="79B15481" w14:textId="0A643649" w:rsidR="002926F5" w:rsidRDefault="002926F5" w:rsidP="00385D6B">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5. Информацию, подлежащую раскрытию</w:t>
            </w:r>
            <w:r w:rsidRPr="00647E4B">
              <w:rPr>
                <w:rFonts w:ascii="Verdana" w:hAnsi="Verdana"/>
                <w:sz w:val="18"/>
                <w:szCs w:val="18"/>
                <w:lang w:eastAsia="ru-RU"/>
              </w:rPr>
              <w:br/>
            </w:r>
            <w:r w:rsidRPr="00FF0EDC">
              <w:rPr>
                <w:rFonts w:ascii="Verdana" w:hAnsi="Verdana"/>
                <w:sz w:val="18"/>
                <w:szCs w:val="18"/>
                <w:lang w:eastAsia="ru-RU"/>
              </w:rPr>
              <w:t xml:space="preserve">и предоставлению, можно получить на сайте </w:t>
            </w:r>
            <w:r>
              <w:rPr>
                <w:rFonts w:ascii="Verdana" w:hAnsi="Verdana"/>
                <w:sz w:val="18"/>
                <w:szCs w:val="18"/>
                <w:lang w:eastAsia="ru-RU"/>
              </w:rPr>
              <w:t>http://invest-ural.ru</w:t>
            </w:r>
            <w:r w:rsidRPr="00FF0EDC">
              <w:rPr>
                <w:rFonts w:ascii="Verdana" w:hAnsi="Verdana"/>
                <w:sz w:val="18"/>
                <w:szCs w:val="18"/>
                <w:lang w:eastAsia="ru-RU"/>
              </w:rPr>
              <w:t>, а также по адресу управляющей компании.</w:t>
            </w:r>
          </w:p>
          <w:p w14:paraId="044241D6" w14:textId="4FF1E5B6" w:rsidR="00FF0EDC" w:rsidRPr="00FF0EDC" w:rsidRDefault="00FF0EDC" w:rsidP="00385D6B">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 xml:space="preserve">6.Управляющая компания </w:t>
            </w:r>
            <w:r w:rsidR="002926F5">
              <w:rPr>
                <w:rFonts w:ascii="Verdana" w:hAnsi="Verdana"/>
                <w:sz w:val="18"/>
                <w:szCs w:val="18"/>
                <w:lang w:eastAsia="ru-RU"/>
              </w:rPr>
              <w:t>ООО УК "Инвест-Урал</w:t>
            </w:r>
            <w:r w:rsidR="005E14F5" w:rsidRPr="005F1D07">
              <w:rPr>
                <w:rFonts w:ascii="Verdana" w:hAnsi="Verdana"/>
                <w:sz w:val="18"/>
                <w:szCs w:val="18"/>
                <w:lang w:eastAsia="ru-RU"/>
              </w:rPr>
              <w:t>"</w:t>
            </w:r>
            <w:r w:rsidRPr="00FF0EDC">
              <w:rPr>
                <w:rFonts w:ascii="Verdana" w:hAnsi="Verdana"/>
                <w:sz w:val="18"/>
                <w:szCs w:val="18"/>
                <w:lang w:eastAsia="ru-RU"/>
              </w:rPr>
              <w:t xml:space="preserve">, лицензия </w:t>
            </w:r>
            <w:r w:rsidR="002926F5" w:rsidRPr="002926F5">
              <w:rPr>
                <w:rFonts w:ascii="Verdana" w:hAnsi="Verdana"/>
                <w:sz w:val="18"/>
                <w:szCs w:val="18"/>
                <w:lang w:eastAsia="ru-RU"/>
              </w:rPr>
              <w:t>№ 21-000-1-00746 от 12 августа 2010 года</w:t>
            </w:r>
            <w:r w:rsidRPr="00FF0EDC">
              <w:rPr>
                <w:rFonts w:ascii="Verdana" w:hAnsi="Verdana"/>
                <w:sz w:val="18"/>
                <w:szCs w:val="18"/>
                <w:lang w:eastAsia="ru-RU"/>
              </w:rPr>
              <w:t xml:space="preserve">, сайт </w:t>
            </w:r>
            <w:r w:rsidR="002926F5">
              <w:rPr>
                <w:rFonts w:ascii="Verdana" w:hAnsi="Verdana"/>
                <w:sz w:val="18"/>
                <w:szCs w:val="18"/>
                <w:lang w:eastAsia="ru-RU"/>
              </w:rPr>
              <w:t>http://invest-ural.ru</w:t>
            </w:r>
            <w:r w:rsidRPr="00FF0EDC">
              <w:rPr>
                <w:rFonts w:ascii="Verdana" w:hAnsi="Verdana"/>
                <w:sz w:val="18"/>
                <w:szCs w:val="18"/>
                <w:lang w:eastAsia="ru-RU"/>
              </w:rPr>
              <w:t>, телефон (</w:t>
            </w:r>
            <w:r w:rsidR="002926F5">
              <w:rPr>
                <w:rFonts w:ascii="Verdana" w:hAnsi="Verdana"/>
                <w:sz w:val="18"/>
                <w:szCs w:val="18"/>
                <w:lang w:eastAsia="ru-RU"/>
              </w:rPr>
              <w:t>343</w:t>
            </w:r>
            <w:r w:rsidRPr="00FF0EDC">
              <w:rPr>
                <w:rFonts w:ascii="Verdana" w:hAnsi="Verdana"/>
                <w:sz w:val="18"/>
                <w:szCs w:val="18"/>
                <w:lang w:eastAsia="ru-RU"/>
              </w:rPr>
              <w:t>)</w:t>
            </w:r>
            <w:r w:rsidR="002926F5">
              <w:rPr>
                <w:rFonts w:ascii="Verdana" w:hAnsi="Verdana"/>
                <w:sz w:val="18"/>
                <w:szCs w:val="18"/>
                <w:lang w:eastAsia="ru-RU"/>
              </w:rPr>
              <w:t xml:space="preserve"> 264</w:t>
            </w:r>
            <w:r w:rsidRPr="00FF0EDC">
              <w:rPr>
                <w:rFonts w:ascii="Verdana" w:hAnsi="Verdana"/>
                <w:sz w:val="18"/>
                <w:szCs w:val="18"/>
                <w:lang w:eastAsia="ru-RU"/>
              </w:rPr>
              <w:t>-</w:t>
            </w:r>
            <w:r w:rsidR="002926F5">
              <w:rPr>
                <w:rFonts w:ascii="Verdana" w:hAnsi="Verdana"/>
                <w:sz w:val="18"/>
                <w:szCs w:val="18"/>
                <w:lang w:eastAsia="ru-RU"/>
              </w:rPr>
              <w:t>72</w:t>
            </w:r>
            <w:r w:rsidRPr="00FF0EDC">
              <w:rPr>
                <w:rFonts w:ascii="Verdana" w:hAnsi="Verdana"/>
                <w:sz w:val="18"/>
                <w:szCs w:val="18"/>
                <w:lang w:eastAsia="ru-RU"/>
              </w:rPr>
              <w:t>-</w:t>
            </w:r>
            <w:r w:rsidR="002926F5">
              <w:rPr>
                <w:rFonts w:ascii="Verdana" w:hAnsi="Verdana"/>
                <w:sz w:val="18"/>
                <w:szCs w:val="18"/>
                <w:lang w:eastAsia="ru-RU"/>
              </w:rPr>
              <w:t>60</w:t>
            </w:r>
            <w:r w:rsidRPr="00FF0EDC">
              <w:rPr>
                <w:rFonts w:ascii="Verdana" w:hAnsi="Verdana"/>
                <w:sz w:val="18"/>
                <w:szCs w:val="18"/>
                <w:lang w:eastAsia="ru-RU"/>
              </w:rPr>
              <w:t xml:space="preserve">, адрес </w:t>
            </w:r>
            <w:r w:rsidR="002926F5" w:rsidRPr="002926F5">
              <w:rPr>
                <w:rFonts w:ascii="Verdana" w:hAnsi="Verdana"/>
                <w:sz w:val="18"/>
                <w:szCs w:val="18"/>
                <w:lang w:eastAsia="ru-RU"/>
              </w:rPr>
              <w:t>620014, г. Екатеринбург, ул. Сакко и Ванцетти, д. 67</w:t>
            </w:r>
            <w:r w:rsidR="002926F5">
              <w:rPr>
                <w:rFonts w:ascii="Verdana" w:hAnsi="Verdana"/>
                <w:sz w:val="18"/>
                <w:szCs w:val="18"/>
                <w:lang w:eastAsia="ru-RU"/>
              </w:rPr>
              <w:t>.</w:t>
            </w:r>
          </w:p>
          <w:p w14:paraId="60B58EB8" w14:textId="77777777" w:rsidR="00FF0EDC" w:rsidRPr="00FF0EDC" w:rsidRDefault="00FF0EDC" w:rsidP="00385D6B">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7. Специализированный депозитарий АО «Специализированный депозитарий «ИНФИНИТУМ», сайт https://specdep.ru/.</w:t>
            </w:r>
          </w:p>
          <w:p w14:paraId="688208B8" w14:textId="77777777" w:rsidR="00FF0EDC" w:rsidRPr="00FF0EDC" w:rsidRDefault="00FF0EDC" w:rsidP="00385D6B">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8. Лицо, осуществляющее ведение реестра владельцев инвестиционных паев АО «Специализированный депозитарий «ИНФИНИТУМ», сайт https://specdep.ru/.</w:t>
            </w:r>
          </w:p>
          <w:p w14:paraId="02FA9FEB" w14:textId="77777777" w:rsidR="00FF0EDC" w:rsidRPr="00FF0EDC" w:rsidRDefault="00FF0EDC" w:rsidP="00385D6B">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 xml:space="preserve">9. Надзор и контроль за деятельностью управляющей компании паевого инвестиционного фонда в соответствии с </w:t>
            </w:r>
            <w:hyperlink r:id="rId10" w:history="1">
              <w:r w:rsidRPr="00FF0EDC">
                <w:rPr>
                  <w:rFonts w:ascii="Verdana" w:hAnsi="Verdana"/>
                  <w:sz w:val="18"/>
                  <w:szCs w:val="18"/>
                  <w:lang w:eastAsia="ru-RU"/>
                </w:rPr>
                <w:t>подпунктом 10 пункта 2 статьи 55</w:t>
              </w:r>
            </w:hyperlink>
            <w:r w:rsidRPr="00FF0EDC">
              <w:rPr>
                <w:rFonts w:ascii="Verdana" w:hAnsi="Verdana"/>
                <w:sz w:val="18"/>
                <w:szCs w:val="18"/>
                <w:lang w:eastAsia="ru-RU"/>
              </w:rPr>
              <w:t xml:space="preserve"> Федерального закона "Об инвестиционных фондах" осуществляет Банк России, сайт www.cbr.ru, номер телефона 8 (800) 300-30-00.</w:t>
            </w:r>
          </w:p>
        </w:tc>
      </w:tr>
    </w:tbl>
    <w:p w14:paraId="0DA4DAA1" w14:textId="77777777" w:rsidR="00FF0EDC" w:rsidRPr="000B3953" w:rsidRDefault="00FF0EDC">
      <w:pPr>
        <w:rPr>
          <w:sz w:val="2"/>
          <w:szCs w:val="2"/>
        </w:rPr>
      </w:pPr>
    </w:p>
    <w:sectPr w:rsidR="00FF0EDC" w:rsidRPr="000B3953" w:rsidSect="0033474E">
      <w:pgSz w:w="11906" w:h="16838"/>
      <w:pgMar w:top="567" w:right="567" w:bottom="284" w:left="85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BF88DD" w15:done="0"/>
  <w15:commentEx w15:paraId="73F27ED8" w15:done="0"/>
  <w15:commentEx w15:paraId="38F90846" w15:done="0"/>
  <w15:commentEx w15:paraId="779A8F5B" w15:done="0"/>
  <w15:commentEx w15:paraId="7F7A961C" w15:done="0"/>
  <w15:commentEx w15:paraId="1CDD9A59" w15:done="0"/>
  <w15:commentEx w15:paraId="7C770AA4" w15:done="0"/>
  <w15:commentEx w15:paraId="7DE02C43" w15:done="0"/>
  <w15:commentEx w15:paraId="1C0EFBC1" w15:done="0"/>
  <w15:commentEx w15:paraId="05DCE6DF" w15:done="0"/>
  <w15:commentEx w15:paraId="06919EA1" w15:done="0"/>
  <w15:commentEx w15:paraId="6AA84C87" w15:done="0"/>
  <w15:commentEx w15:paraId="558CC88F" w15:done="0"/>
  <w15:commentEx w15:paraId="22C6677A" w15:done="0"/>
  <w15:commentEx w15:paraId="14F6F6E9" w15:done="0"/>
  <w15:commentEx w15:paraId="616AFDC4" w15:done="0"/>
  <w15:commentEx w15:paraId="7F28B831" w15:done="0"/>
  <w15:commentEx w15:paraId="60964016" w15:done="0"/>
  <w15:commentEx w15:paraId="674DF31A" w15:done="0"/>
  <w15:commentEx w15:paraId="7F257DCE" w15:done="0"/>
  <w15:commentEx w15:paraId="462B6CDF" w15:done="0"/>
  <w15:commentEx w15:paraId="5C5844AA" w15:done="0"/>
  <w15:commentEx w15:paraId="14408E24" w15:done="0"/>
  <w15:commentEx w15:paraId="414F1F46" w15:done="0"/>
  <w15:commentEx w15:paraId="352A1275" w15:paraIdParent="414F1F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D2747" w14:textId="77777777" w:rsidR="00820A6E" w:rsidRDefault="00820A6E" w:rsidP="00AA0CB1">
      <w:r>
        <w:separator/>
      </w:r>
    </w:p>
  </w:endnote>
  <w:endnote w:type="continuationSeparator" w:id="0">
    <w:p w14:paraId="6C1CD0A1" w14:textId="77777777" w:rsidR="00820A6E" w:rsidRDefault="00820A6E" w:rsidP="00AA0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5922C" w14:textId="77777777" w:rsidR="00820A6E" w:rsidRDefault="00820A6E" w:rsidP="00AA0CB1">
      <w:r>
        <w:separator/>
      </w:r>
    </w:p>
  </w:footnote>
  <w:footnote w:type="continuationSeparator" w:id="0">
    <w:p w14:paraId="4B1B0575" w14:textId="77777777" w:rsidR="00820A6E" w:rsidRDefault="00820A6E" w:rsidP="00AA0C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04ADE"/>
    <w:multiLevelType w:val="hybridMultilevel"/>
    <w:tmpl w:val="D6F8A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FB51E5"/>
    <w:multiLevelType w:val="hybridMultilevel"/>
    <w:tmpl w:val="F7088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86436B"/>
    <w:multiLevelType w:val="hybridMultilevel"/>
    <w:tmpl w:val="90360962"/>
    <w:lvl w:ilvl="0" w:tplc="D0A4B552">
      <w:start w:val="1"/>
      <w:numFmt w:val="decimal"/>
      <w:lvlText w:val="%1."/>
      <w:lvlJc w:val="left"/>
      <w:pPr>
        <w:ind w:left="688" w:hanging="405"/>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34EF6E28"/>
    <w:multiLevelType w:val="hybridMultilevel"/>
    <w:tmpl w:val="30D61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7E1C3E"/>
    <w:multiLevelType w:val="hybridMultilevel"/>
    <w:tmpl w:val="3B663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E93D0E"/>
    <w:multiLevelType w:val="hybridMultilevel"/>
    <w:tmpl w:val="CB286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333CB9"/>
    <w:multiLevelType w:val="hybridMultilevel"/>
    <w:tmpl w:val="E0C44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3D5EEB"/>
    <w:multiLevelType w:val="hybridMultilevel"/>
    <w:tmpl w:val="75D61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376F42"/>
    <w:multiLevelType w:val="hybridMultilevel"/>
    <w:tmpl w:val="2E7CD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BE6324"/>
    <w:multiLevelType w:val="hybridMultilevel"/>
    <w:tmpl w:val="71900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865710"/>
    <w:multiLevelType w:val="hybridMultilevel"/>
    <w:tmpl w:val="76CCEA00"/>
    <w:lvl w:ilvl="0" w:tplc="04190001">
      <w:start w:val="1"/>
      <w:numFmt w:val="bullet"/>
      <w:lvlText w:val=""/>
      <w:lvlJc w:val="left"/>
      <w:pPr>
        <w:ind w:left="1553" w:hanging="360"/>
      </w:pPr>
      <w:rPr>
        <w:rFonts w:ascii="Symbol" w:hAnsi="Symbol" w:hint="default"/>
      </w:rPr>
    </w:lvl>
    <w:lvl w:ilvl="1" w:tplc="04190003">
      <w:start w:val="1"/>
      <w:numFmt w:val="bullet"/>
      <w:lvlText w:val="o"/>
      <w:lvlJc w:val="left"/>
      <w:pPr>
        <w:ind w:left="2273" w:hanging="360"/>
      </w:pPr>
      <w:rPr>
        <w:rFonts w:ascii="Courier New" w:hAnsi="Courier New" w:hint="default"/>
      </w:rPr>
    </w:lvl>
    <w:lvl w:ilvl="2" w:tplc="04190005">
      <w:start w:val="1"/>
      <w:numFmt w:val="bullet"/>
      <w:lvlText w:val=""/>
      <w:lvlJc w:val="left"/>
      <w:pPr>
        <w:ind w:left="2993" w:hanging="360"/>
      </w:pPr>
      <w:rPr>
        <w:rFonts w:ascii="Wingdings" w:hAnsi="Wingdings" w:hint="default"/>
      </w:rPr>
    </w:lvl>
    <w:lvl w:ilvl="3" w:tplc="04190001">
      <w:start w:val="1"/>
      <w:numFmt w:val="bullet"/>
      <w:lvlText w:val=""/>
      <w:lvlJc w:val="left"/>
      <w:pPr>
        <w:ind w:left="3713" w:hanging="360"/>
      </w:pPr>
      <w:rPr>
        <w:rFonts w:ascii="Symbol" w:hAnsi="Symbol" w:hint="default"/>
      </w:rPr>
    </w:lvl>
    <w:lvl w:ilvl="4" w:tplc="04190003">
      <w:start w:val="1"/>
      <w:numFmt w:val="bullet"/>
      <w:lvlText w:val="o"/>
      <w:lvlJc w:val="left"/>
      <w:pPr>
        <w:ind w:left="4433" w:hanging="360"/>
      </w:pPr>
      <w:rPr>
        <w:rFonts w:ascii="Courier New" w:hAnsi="Courier New" w:hint="default"/>
      </w:rPr>
    </w:lvl>
    <w:lvl w:ilvl="5" w:tplc="04190005">
      <w:start w:val="1"/>
      <w:numFmt w:val="bullet"/>
      <w:lvlText w:val=""/>
      <w:lvlJc w:val="left"/>
      <w:pPr>
        <w:ind w:left="5153" w:hanging="360"/>
      </w:pPr>
      <w:rPr>
        <w:rFonts w:ascii="Wingdings" w:hAnsi="Wingdings" w:hint="default"/>
      </w:rPr>
    </w:lvl>
    <w:lvl w:ilvl="6" w:tplc="04190001">
      <w:start w:val="1"/>
      <w:numFmt w:val="bullet"/>
      <w:lvlText w:val=""/>
      <w:lvlJc w:val="left"/>
      <w:pPr>
        <w:ind w:left="5873" w:hanging="360"/>
      </w:pPr>
      <w:rPr>
        <w:rFonts w:ascii="Symbol" w:hAnsi="Symbol" w:hint="default"/>
      </w:rPr>
    </w:lvl>
    <w:lvl w:ilvl="7" w:tplc="04190003">
      <w:start w:val="1"/>
      <w:numFmt w:val="bullet"/>
      <w:lvlText w:val="o"/>
      <w:lvlJc w:val="left"/>
      <w:pPr>
        <w:ind w:left="6593" w:hanging="360"/>
      </w:pPr>
      <w:rPr>
        <w:rFonts w:ascii="Courier New" w:hAnsi="Courier New" w:hint="default"/>
      </w:rPr>
    </w:lvl>
    <w:lvl w:ilvl="8" w:tplc="04190005">
      <w:start w:val="1"/>
      <w:numFmt w:val="bullet"/>
      <w:lvlText w:val=""/>
      <w:lvlJc w:val="left"/>
      <w:pPr>
        <w:ind w:left="7313" w:hanging="360"/>
      </w:pPr>
      <w:rPr>
        <w:rFonts w:ascii="Wingdings" w:hAnsi="Wingdings" w:hint="default"/>
      </w:rPr>
    </w:lvl>
  </w:abstractNum>
  <w:abstractNum w:abstractNumId="11">
    <w:nsid w:val="7A7E7613"/>
    <w:multiLevelType w:val="hybridMultilevel"/>
    <w:tmpl w:val="777AF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9"/>
  </w:num>
  <w:num w:numId="5">
    <w:abstractNumId w:val="1"/>
  </w:num>
  <w:num w:numId="6">
    <w:abstractNumId w:val="3"/>
  </w:num>
  <w:num w:numId="7">
    <w:abstractNumId w:val="8"/>
  </w:num>
  <w:num w:numId="8">
    <w:abstractNumId w:val="7"/>
  </w:num>
  <w:num w:numId="9">
    <w:abstractNumId w:val="0"/>
  </w:num>
  <w:num w:numId="10">
    <w:abstractNumId w:val="5"/>
  </w:num>
  <w:num w:numId="11">
    <w:abstractNumId w:val="11"/>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орозов Александр Борисович">
    <w15:presenceInfo w15:providerId="AD" w15:userId="S-1-5-21-73586283-1343024091-1801674531-154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A7C"/>
    <w:rsid w:val="00002F6E"/>
    <w:rsid w:val="00013CFD"/>
    <w:rsid w:val="00017FF7"/>
    <w:rsid w:val="000339BB"/>
    <w:rsid w:val="0004387E"/>
    <w:rsid w:val="000501E7"/>
    <w:rsid w:val="00054AC1"/>
    <w:rsid w:val="00054E0F"/>
    <w:rsid w:val="00056E4A"/>
    <w:rsid w:val="000848D0"/>
    <w:rsid w:val="00087AF1"/>
    <w:rsid w:val="000A6240"/>
    <w:rsid w:val="000B3953"/>
    <w:rsid w:val="000D71BB"/>
    <w:rsid w:val="000F013C"/>
    <w:rsid w:val="000F17EF"/>
    <w:rsid w:val="00100140"/>
    <w:rsid w:val="001469D5"/>
    <w:rsid w:val="0016690E"/>
    <w:rsid w:val="001918EC"/>
    <w:rsid w:val="00195066"/>
    <w:rsid w:val="001A042A"/>
    <w:rsid w:val="001A24EB"/>
    <w:rsid w:val="001A525A"/>
    <w:rsid w:val="001B3B42"/>
    <w:rsid w:val="001B5935"/>
    <w:rsid w:val="001B67E4"/>
    <w:rsid w:val="001C1EC3"/>
    <w:rsid w:val="001D243E"/>
    <w:rsid w:val="001E5F78"/>
    <w:rsid w:val="001F150E"/>
    <w:rsid w:val="002010F8"/>
    <w:rsid w:val="00225F0C"/>
    <w:rsid w:val="002505EC"/>
    <w:rsid w:val="0027007A"/>
    <w:rsid w:val="00274CAA"/>
    <w:rsid w:val="00276ED2"/>
    <w:rsid w:val="002926F5"/>
    <w:rsid w:val="002A0698"/>
    <w:rsid w:val="002B38BB"/>
    <w:rsid w:val="002B5811"/>
    <w:rsid w:val="002B669D"/>
    <w:rsid w:val="002B6A3D"/>
    <w:rsid w:val="002B7620"/>
    <w:rsid w:val="002C6C20"/>
    <w:rsid w:val="002D6471"/>
    <w:rsid w:val="002E5F56"/>
    <w:rsid w:val="00301543"/>
    <w:rsid w:val="00312FB6"/>
    <w:rsid w:val="0033331F"/>
    <w:rsid w:val="0033474E"/>
    <w:rsid w:val="00347093"/>
    <w:rsid w:val="0035076C"/>
    <w:rsid w:val="00353800"/>
    <w:rsid w:val="00357BC7"/>
    <w:rsid w:val="00374A6A"/>
    <w:rsid w:val="00385D6B"/>
    <w:rsid w:val="00394519"/>
    <w:rsid w:val="003A7935"/>
    <w:rsid w:val="003C0C88"/>
    <w:rsid w:val="003C1E20"/>
    <w:rsid w:val="003C29D0"/>
    <w:rsid w:val="00405BE4"/>
    <w:rsid w:val="00405CD0"/>
    <w:rsid w:val="004324DB"/>
    <w:rsid w:val="004327AD"/>
    <w:rsid w:val="0043433F"/>
    <w:rsid w:val="0045160D"/>
    <w:rsid w:val="00451793"/>
    <w:rsid w:val="004619A2"/>
    <w:rsid w:val="00470EE0"/>
    <w:rsid w:val="00474414"/>
    <w:rsid w:val="004910F7"/>
    <w:rsid w:val="004A21D0"/>
    <w:rsid w:val="004A2BB5"/>
    <w:rsid w:val="004A5BAD"/>
    <w:rsid w:val="004B5E36"/>
    <w:rsid w:val="004E0AC0"/>
    <w:rsid w:val="004E2ADC"/>
    <w:rsid w:val="004F6F7E"/>
    <w:rsid w:val="00534DC8"/>
    <w:rsid w:val="0054394D"/>
    <w:rsid w:val="0055093A"/>
    <w:rsid w:val="00566872"/>
    <w:rsid w:val="00567750"/>
    <w:rsid w:val="00575D46"/>
    <w:rsid w:val="0057650B"/>
    <w:rsid w:val="0058402E"/>
    <w:rsid w:val="00592ABD"/>
    <w:rsid w:val="005B20A9"/>
    <w:rsid w:val="005B52B7"/>
    <w:rsid w:val="005D14DD"/>
    <w:rsid w:val="005D49BF"/>
    <w:rsid w:val="005E14F5"/>
    <w:rsid w:val="005E23A3"/>
    <w:rsid w:val="005F1D07"/>
    <w:rsid w:val="005F2DE5"/>
    <w:rsid w:val="005F4197"/>
    <w:rsid w:val="005F43C9"/>
    <w:rsid w:val="00621344"/>
    <w:rsid w:val="00622B8E"/>
    <w:rsid w:val="0062649C"/>
    <w:rsid w:val="00647E4B"/>
    <w:rsid w:val="006552FC"/>
    <w:rsid w:val="0066060B"/>
    <w:rsid w:val="00671D2B"/>
    <w:rsid w:val="00676AAA"/>
    <w:rsid w:val="00677720"/>
    <w:rsid w:val="0069077D"/>
    <w:rsid w:val="006A11F1"/>
    <w:rsid w:val="006A6F26"/>
    <w:rsid w:val="006B6FF2"/>
    <w:rsid w:val="006C43BC"/>
    <w:rsid w:val="006C48D8"/>
    <w:rsid w:val="006C7626"/>
    <w:rsid w:val="006D6CAF"/>
    <w:rsid w:val="006D6E24"/>
    <w:rsid w:val="006E1073"/>
    <w:rsid w:val="006F10A6"/>
    <w:rsid w:val="006F22CA"/>
    <w:rsid w:val="006F5040"/>
    <w:rsid w:val="006F71FF"/>
    <w:rsid w:val="007034F2"/>
    <w:rsid w:val="007213C2"/>
    <w:rsid w:val="00723734"/>
    <w:rsid w:val="007300BF"/>
    <w:rsid w:val="00740026"/>
    <w:rsid w:val="007458A4"/>
    <w:rsid w:val="00756399"/>
    <w:rsid w:val="00762020"/>
    <w:rsid w:val="007762E1"/>
    <w:rsid w:val="00783749"/>
    <w:rsid w:val="00785492"/>
    <w:rsid w:val="00786557"/>
    <w:rsid w:val="007C3876"/>
    <w:rsid w:val="007C6A90"/>
    <w:rsid w:val="007C7144"/>
    <w:rsid w:val="007E0A2D"/>
    <w:rsid w:val="00803373"/>
    <w:rsid w:val="00807FA4"/>
    <w:rsid w:val="00820A6E"/>
    <w:rsid w:val="00832600"/>
    <w:rsid w:val="0083714B"/>
    <w:rsid w:val="00842ECD"/>
    <w:rsid w:val="00845782"/>
    <w:rsid w:val="00855A3E"/>
    <w:rsid w:val="008716E2"/>
    <w:rsid w:val="00895A83"/>
    <w:rsid w:val="008A62A4"/>
    <w:rsid w:val="008A7B9B"/>
    <w:rsid w:val="008B03F3"/>
    <w:rsid w:val="008B7FC1"/>
    <w:rsid w:val="008C21C6"/>
    <w:rsid w:val="008C25D9"/>
    <w:rsid w:val="008D2924"/>
    <w:rsid w:val="008E755B"/>
    <w:rsid w:val="008F3B36"/>
    <w:rsid w:val="00905207"/>
    <w:rsid w:val="0093147F"/>
    <w:rsid w:val="00967473"/>
    <w:rsid w:val="0097760B"/>
    <w:rsid w:val="0099133E"/>
    <w:rsid w:val="009C33DD"/>
    <w:rsid w:val="009D1A7C"/>
    <w:rsid w:val="00A15644"/>
    <w:rsid w:val="00A215B9"/>
    <w:rsid w:val="00A336BE"/>
    <w:rsid w:val="00A46AFC"/>
    <w:rsid w:val="00A526C3"/>
    <w:rsid w:val="00A55325"/>
    <w:rsid w:val="00A5597C"/>
    <w:rsid w:val="00A661F0"/>
    <w:rsid w:val="00A675EA"/>
    <w:rsid w:val="00A70B52"/>
    <w:rsid w:val="00A72CB1"/>
    <w:rsid w:val="00A804FC"/>
    <w:rsid w:val="00AA0CB1"/>
    <w:rsid w:val="00AC4935"/>
    <w:rsid w:val="00AE77C5"/>
    <w:rsid w:val="00AF2456"/>
    <w:rsid w:val="00B021C4"/>
    <w:rsid w:val="00B14F0C"/>
    <w:rsid w:val="00B22EA2"/>
    <w:rsid w:val="00B47802"/>
    <w:rsid w:val="00B71010"/>
    <w:rsid w:val="00B84841"/>
    <w:rsid w:val="00B93E49"/>
    <w:rsid w:val="00BA208F"/>
    <w:rsid w:val="00BA7DCB"/>
    <w:rsid w:val="00BB3BEB"/>
    <w:rsid w:val="00BC3240"/>
    <w:rsid w:val="00BC458D"/>
    <w:rsid w:val="00BD738C"/>
    <w:rsid w:val="00BE0242"/>
    <w:rsid w:val="00BE5D18"/>
    <w:rsid w:val="00C13BE7"/>
    <w:rsid w:val="00C150EA"/>
    <w:rsid w:val="00C21D0B"/>
    <w:rsid w:val="00C22926"/>
    <w:rsid w:val="00C22FEC"/>
    <w:rsid w:val="00C2344D"/>
    <w:rsid w:val="00C23902"/>
    <w:rsid w:val="00C26D70"/>
    <w:rsid w:val="00C37F94"/>
    <w:rsid w:val="00C41515"/>
    <w:rsid w:val="00C46422"/>
    <w:rsid w:val="00C522B1"/>
    <w:rsid w:val="00C70314"/>
    <w:rsid w:val="00C72BDA"/>
    <w:rsid w:val="00C75B45"/>
    <w:rsid w:val="00C77811"/>
    <w:rsid w:val="00C8373D"/>
    <w:rsid w:val="00CB60B7"/>
    <w:rsid w:val="00CE33D1"/>
    <w:rsid w:val="00D0058A"/>
    <w:rsid w:val="00D04E27"/>
    <w:rsid w:val="00D20111"/>
    <w:rsid w:val="00D22F6B"/>
    <w:rsid w:val="00D61FB6"/>
    <w:rsid w:val="00D62A65"/>
    <w:rsid w:val="00D73EB5"/>
    <w:rsid w:val="00D91833"/>
    <w:rsid w:val="00DA7033"/>
    <w:rsid w:val="00DB5E21"/>
    <w:rsid w:val="00DC3875"/>
    <w:rsid w:val="00DF6E05"/>
    <w:rsid w:val="00E11099"/>
    <w:rsid w:val="00E269E6"/>
    <w:rsid w:val="00E27E30"/>
    <w:rsid w:val="00E3255E"/>
    <w:rsid w:val="00E32CC6"/>
    <w:rsid w:val="00E33791"/>
    <w:rsid w:val="00E53381"/>
    <w:rsid w:val="00E54C92"/>
    <w:rsid w:val="00E616B7"/>
    <w:rsid w:val="00E62B21"/>
    <w:rsid w:val="00E81996"/>
    <w:rsid w:val="00E8393F"/>
    <w:rsid w:val="00E92FD8"/>
    <w:rsid w:val="00EA00C4"/>
    <w:rsid w:val="00EA3793"/>
    <w:rsid w:val="00ED373F"/>
    <w:rsid w:val="00EE5557"/>
    <w:rsid w:val="00EF1D15"/>
    <w:rsid w:val="00EF6D4F"/>
    <w:rsid w:val="00EF780B"/>
    <w:rsid w:val="00F04D31"/>
    <w:rsid w:val="00F0725A"/>
    <w:rsid w:val="00F16377"/>
    <w:rsid w:val="00F177D4"/>
    <w:rsid w:val="00F21767"/>
    <w:rsid w:val="00F313BE"/>
    <w:rsid w:val="00F3426C"/>
    <w:rsid w:val="00F351A4"/>
    <w:rsid w:val="00F45175"/>
    <w:rsid w:val="00F5178F"/>
    <w:rsid w:val="00F677BC"/>
    <w:rsid w:val="00FA1FEC"/>
    <w:rsid w:val="00FB09A7"/>
    <w:rsid w:val="00FB1653"/>
    <w:rsid w:val="00FB4F9C"/>
    <w:rsid w:val="00FC28D5"/>
    <w:rsid w:val="00FC426C"/>
    <w:rsid w:val="00FE70F3"/>
    <w:rsid w:val="00FF0EDC"/>
    <w:rsid w:val="00FF3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E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32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5325"/>
    <w:rPr>
      <w:color w:val="0000FF"/>
      <w:u w:val="single"/>
    </w:rPr>
  </w:style>
  <w:style w:type="paragraph" w:styleId="a4">
    <w:name w:val="List Paragraph"/>
    <w:basedOn w:val="a"/>
    <w:uiPriority w:val="99"/>
    <w:qFormat/>
    <w:rsid w:val="00A55325"/>
    <w:pPr>
      <w:ind w:left="720"/>
    </w:pPr>
  </w:style>
  <w:style w:type="paragraph" w:styleId="a5">
    <w:name w:val="Balloon Text"/>
    <w:basedOn w:val="a"/>
    <w:link w:val="a6"/>
    <w:uiPriority w:val="99"/>
    <w:semiHidden/>
    <w:unhideWhenUsed/>
    <w:rsid w:val="00A55325"/>
    <w:rPr>
      <w:rFonts w:ascii="Tahoma" w:hAnsi="Tahoma" w:cs="Tahoma"/>
      <w:sz w:val="16"/>
      <w:szCs w:val="16"/>
    </w:rPr>
  </w:style>
  <w:style w:type="character" w:customStyle="1" w:styleId="a6">
    <w:name w:val="Текст выноски Знак"/>
    <w:basedOn w:val="a0"/>
    <w:link w:val="a5"/>
    <w:uiPriority w:val="99"/>
    <w:semiHidden/>
    <w:rsid w:val="00A55325"/>
    <w:rPr>
      <w:rFonts w:ascii="Tahoma" w:hAnsi="Tahoma" w:cs="Tahoma"/>
      <w:sz w:val="16"/>
      <w:szCs w:val="16"/>
    </w:rPr>
  </w:style>
  <w:style w:type="character" w:styleId="a7">
    <w:name w:val="FollowedHyperlink"/>
    <w:basedOn w:val="a0"/>
    <w:uiPriority w:val="99"/>
    <w:semiHidden/>
    <w:unhideWhenUsed/>
    <w:rsid w:val="0093147F"/>
    <w:rPr>
      <w:color w:val="800080" w:themeColor="followedHyperlink"/>
      <w:u w:val="single"/>
    </w:rPr>
  </w:style>
  <w:style w:type="table" w:styleId="a8">
    <w:name w:val="Light List"/>
    <w:basedOn w:val="a1"/>
    <w:uiPriority w:val="61"/>
    <w:rsid w:val="00C72BDA"/>
    <w:pPr>
      <w:spacing w:after="0" w:line="240" w:lineRule="auto"/>
    </w:pPr>
    <w:rPr>
      <w:rFonts w:eastAsiaTheme="minorEastAsia"/>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9">
    <w:name w:val="Table Grid"/>
    <w:basedOn w:val="a1"/>
    <w:uiPriority w:val="59"/>
    <w:rsid w:val="00E54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caption"/>
    <w:basedOn w:val="a"/>
    <w:next w:val="a"/>
    <w:uiPriority w:val="35"/>
    <w:unhideWhenUsed/>
    <w:qFormat/>
    <w:rsid w:val="00E54C92"/>
    <w:pPr>
      <w:spacing w:after="200"/>
    </w:pPr>
    <w:rPr>
      <w:i/>
      <w:iCs/>
      <w:color w:val="1F497D" w:themeColor="text2"/>
      <w:sz w:val="18"/>
      <w:szCs w:val="18"/>
    </w:rPr>
  </w:style>
  <w:style w:type="paragraph" w:styleId="ab">
    <w:name w:val="footnote text"/>
    <w:basedOn w:val="a"/>
    <w:link w:val="ac"/>
    <w:uiPriority w:val="99"/>
    <w:semiHidden/>
    <w:unhideWhenUsed/>
    <w:rsid w:val="00AA0CB1"/>
    <w:rPr>
      <w:sz w:val="20"/>
      <w:szCs w:val="20"/>
    </w:rPr>
  </w:style>
  <w:style w:type="character" w:customStyle="1" w:styleId="ac">
    <w:name w:val="Текст сноски Знак"/>
    <w:basedOn w:val="a0"/>
    <w:link w:val="ab"/>
    <w:uiPriority w:val="99"/>
    <w:semiHidden/>
    <w:rsid w:val="00AA0CB1"/>
    <w:rPr>
      <w:rFonts w:ascii="Calibri" w:hAnsi="Calibri" w:cs="Times New Roman"/>
      <w:sz w:val="20"/>
      <w:szCs w:val="20"/>
    </w:rPr>
  </w:style>
  <w:style w:type="character" w:styleId="ad">
    <w:name w:val="footnote reference"/>
    <w:basedOn w:val="a0"/>
    <w:uiPriority w:val="99"/>
    <w:semiHidden/>
    <w:unhideWhenUsed/>
    <w:rsid w:val="00AA0CB1"/>
    <w:rPr>
      <w:vertAlign w:val="superscript"/>
    </w:rPr>
  </w:style>
  <w:style w:type="character" w:styleId="ae">
    <w:name w:val="annotation reference"/>
    <w:basedOn w:val="a0"/>
    <w:uiPriority w:val="99"/>
    <w:semiHidden/>
    <w:unhideWhenUsed/>
    <w:rsid w:val="006B6FF2"/>
    <w:rPr>
      <w:sz w:val="16"/>
      <w:szCs w:val="16"/>
    </w:rPr>
  </w:style>
  <w:style w:type="paragraph" w:styleId="af">
    <w:name w:val="annotation text"/>
    <w:basedOn w:val="a"/>
    <w:link w:val="af0"/>
    <w:uiPriority w:val="99"/>
    <w:unhideWhenUsed/>
    <w:rsid w:val="006B6FF2"/>
    <w:rPr>
      <w:sz w:val="20"/>
      <w:szCs w:val="20"/>
    </w:rPr>
  </w:style>
  <w:style w:type="character" w:customStyle="1" w:styleId="af0">
    <w:name w:val="Текст примечания Знак"/>
    <w:basedOn w:val="a0"/>
    <w:link w:val="af"/>
    <w:uiPriority w:val="99"/>
    <w:rsid w:val="006B6FF2"/>
    <w:rPr>
      <w:rFonts w:ascii="Calibri" w:hAnsi="Calibri" w:cs="Times New Roman"/>
      <w:sz w:val="20"/>
      <w:szCs w:val="20"/>
    </w:rPr>
  </w:style>
  <w:style w:type="paragraph" w:styleId="af1">
    <w:name w:val="annotation subject"/>
    <w:basedOn w:val="af"/>
    <w:next w:val="af"/>
    <w:link w:val="af2"/>
    <w:uiPriority w:val="99"/>
    <w:semiHidden/>
    <w:unhideWhenUsed/>
    <w:rsid w:val="006B6FF2"/>
    <w:rPr>
      <w:b/>
      <w:bCs/>
    </w:rPr>
  </w:style>
  <w:style w:type="character" w:customStyle="1" w:styleId="af2">
    <w:name w:val="Тема примечания Знак"/>
    <w:basedOn w:val="af0"/>
    <w:link w:val="af1"/>
    <w:uiPriority w:val="99"/>
    <w:semiHidden/>
    <w:rsid w:val="006B6FF2"/>
    <w:rPr>
      <w:rFonts w:ascii="Calibri" w:hAnsi="Calibri" w:cs="Times New Roman"/>
      <w:b/>
      <w:bCs/>
      <w:sz w:val="20"/>
      <w:szCs w:val="20"/>
    </w:rPr>
  </w:style>
  <w:style w:type="paragraph" w:customStyle="1" w:styleId="Default">
    <w:name w:val="Default"/>
    <w:rsid w:val="00E62B21"/>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Revision"/>
    <w:hidden/>
    <w:uiPriority w:val="99"/>
    <w:semiHidden/>
    <w:rsid w:val="00F677BC"/>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32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5325"/>
    <w:rPr>
      <w:color w:val="0000FF"/>
      <w:u w:val="single"/>
    </w:rPr>
  </w:style>
  <w:style w:type="paragraph" w:styleId="a4">
    <w:name w:val="List Paragraph"/>
    <w:basedOn w:val="a"/>
    <w:uiPriority w:val="99"/>
    <w:qFormat/>
    <w:rsid w:val="00A55325"/>
    <w:pPr>
      <w:ind w:left="720"/>
    </w:pPr>
  </w:style>
  <w:style w:type="paragraph" w:styleId="a5">
    <w:name w:val="Balloon Text"/>
    <w:basedOn w:val="a"/>
    <w:link w:val="a6"/>
    <w:uiPriority w:val="99"/>
    <w:semiHidden/>
    <w:unhideWhenUsed/>
    <w:rsid w:val="00A55325"/>
    <w:rPr>
      <w:rFonts w:ascii="Tahoma" w:hAnsi="Tahoma" w:cs="Tahoma"/>
      <w:sz w:val="16"/>
      <w:szCs w:val="16"/>
    </w:rPr>
  </w:style>
  <w:style w:type="character" w:customStyle="1" w:styleId="a6">
    <w:name w:val="Текст выноски Знак"/>
    <w:basedOn w:val="a0"/>
    <w:link w:val="a5"/>
    <w:uiPriority w:val="99"/>
    <w:semiHidden/>
    <w:rsid w:val="00A55325"/>
    <w:rPr>
      <w:rFonts w:ascii="Tahoma" w:hAnsi="Tahoma" w:cs="Tahoma"/>
      <w:sz w:val="16"/>
      <w:szCs w:val="16"/>
    </w:rPr>
  </w:style>
  <w:style w:type="character" w:styleId="a7">
    <w:name w:val="FollowedHyperlink"/>
    <w:basedOn w:val="a0"/>
    <w:uiPriority w:val="99"/>
    <w:semiHidden/>
    <w:unhideWhenUsed/>
    <w:rsid w:val="0093147F"/>
    <w:rPr>
      <w:color w:val="800080" w:themeColor="followedHyperlink"/>
      <w:u w:val="single"/>
    </w:rPr>
  </w:style>
  <w:style w:type="table" w:styleId="a8">
    <w:name w:val="Light List"/>
    <w:basedOn w:val="a1"/>
    <w:uiPriority w:val="61"/>
    <w:rsid w:val="00C72BDA"/>
    <w:pPr>
      <w:spacing w:after="0" w:line="240" w:lineRule="auto"/>
    </w:pPr>
    <w:rPr>
      <w:rFonts w:eastAsiaTheme="minorEastAsia"/>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9">
    <w:name w:val="Table Grid"/>
    <w:basedOn w:val="a1"/>
    <w:uiPriority w:val="59"/>
    <w:rsid w:val="00E54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caption"/>
    <w:basedOn w:val="a"/>
    <w:next w:val="a"/>
    <w:uiPriority w:val="35"/>
    <w:unhideWhenUsed/>
    <w:qFormat/>
    <w:rsid w:val="00E54C92"/>
    <w:pPr>
      <w:spacing w:after="200"/>
    </w:pPr>
    <w:rPr>
      <w:i/>
      <w:iCs/>
      <w:color w:val="1F497D" w:themeColor="text2"/>
      <w:sz w:val="18"/>
      <w:szCs w:val="18"/>
    </w:rPr>
  </w:style>
  <w:style w:type="paragraph" w:styleId="ab">
    <w:name w:val="footnote text"/>
    <w:basedOn w:val="a"/>
    <w:link w:val="ac"/>
    <w:uiPriority w:val="99"/>
    <w:semiHidden/>
    <w:unhideWhenUsed/>
    <w:rsid w:val="00AA0CB1"/>
    <w:rPr>
      <w:sz w:val="20"/>
      <w:szCs w:val="20"/>
    </w:rPr>
  </w:style>
  <w:style w:type="character" w:customStyle="1" w:styleId="ac">
    <w:name w:val="Текст сноски Знак"/>
    <w:basedOn w:val="a0"/>
    <w:link w:val="ab"/>
    <w:uiPriority w:val="99"/>
    <w:semiHidden/>
    <w:rsid w:val="00AA0CB1"/>
    <w:rPr>
      <w:rFonts w:ascii="Calibri" w:hAnsi="Calibri" w:cs="Times New Roman"/>
      <w:sz w:val="20"/>
      <w:szCs w:val="20"/>
    </w:rPr>
  </w:style>
  <w:style w:type="character" w:styleId="ad">
    <w:name w:val="footnote reference"/>
    <w:basedOn w:val="a0"/>
    <w:uiPriority w:val="99"/>
    <w:semiHidden/>
    <w:unhideWhenUsed/>
    <w:rsid w:val="00AA0CB1"/>
    <w:rPr>
      <w:vertAlign w:val="superscript"/>
    </w:rPr>
  </w:style>
  <w:style w:type="character" w:styleId="ae">
    <w:name w:val="annotation reference"/>
    <w:basedOn w:val="a0"/>
    <w:uiPriority w:val="99"/>
    <w:semiHidden/>
    <w:unhideWhenUsed/>
    <w:rsid w:val="006B6FF2"/>
    <w:rPr>
      <w:sz w:val="16"/>
      <w:szCs w:val="16"/>
    </w:rPr>
  </w:style>
  <w:style w:type="paragraph" w:styleId="af">
    <w:name w:val="annotation text"/>
    <w:basedOn w:val="a"/>
    <w:link w:val="af0"/>
    <w:uiPriority w:val="99"/>
    <w:unhideWhenUsed/>
    <w:rsid w:val="006B6FF2"/>
    <w:rPr>
      <w:sz w:val="20"/>
      <w:szCs w:val="20"/>
    </w:rPr>
  </w:style>
  <w:style w:type="character" w:customStyle="1" w:styleId="af0">
    <w:name w:val="Текст примечания Знак"/>
    <w:basedOn w:val="a0"/>
    <w:link w:val="af"/>
    <w:uiPriority w:val="99"/>
    <w:rsid w:val="006B6FF2"/>
    <w:rPr>
      <w:rFonts w:ascii="Calibri" w:hAnsi="Calibri" w:cs="Times New Roman"/>
      <w:sz w:val="20"/>
      <w:szCs w:val="20"/>
    </w:rPr>
  </w:style>
  <w:style w:type="paragraph" w:styleId="af1">
    <w:name w:val="annotation subject"/>
    <w:basedOn w:val="af"/>
    <w:next w:val="af"/>
    <w:link w:val="af2"/>
    <w:uiPriority w:val="99"/>
    <w:semiHidden/>
    <w:unhideWhenUsed/>
    <w:rsid w:val="006B6FF2"/>
    <w:rPr>
      <w:b/>
      <w:bCs/>
    </w:rPr>
  </w:style>
  <w:style w:type="character" w:customStyle="1" w:styleId="af2">
    <w:name w:val="Тема примечания Знак"/>
    <w:basedOn w:val="af0"/>
    <w:link w:val="af1"/>
    <w:uiPriority w:val="99"/>
    <w:semiHidden/>
    <w:rsid w:val="006B6FF2"/>
    <w:rPr>
      <w:rFonts w:ascii="Calibri" w:hAnsi="Calibri" w:cs="Times New Roman"/>
      <w:b/>
      <w:bCs/>
      <w:sz w:val="20"/>
      <w:szCs w:val="20"/>
    </w:rPr>
  </w:style>
  <w:style w:type="paragraph" w:customStyle="1" w:styleId="Default">
    <w:name w:val="Default"/>
    <w:rsid w:val="00E62B21"/>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Revision"/>
    <w:hidden/>
    <w:uiPriority w:val="99"/>
    <w:semiHidden/>
    <w:rsid w:val="00F677BC"/>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08687">
      <w:bodyDiv w:val="1"/>
      <w:marLeft w:val="0"/>
      <w:marRight w:val="0"/>
      <w:marTop w:val="0"/>
      <w:marBottom w:val="0"/>
      <w:divBdr>
        <w:top w:val="none" w:sz="0" w:space="0" w:color="auto"/>
        <w:left w:val="none" w:sz="0" w:space="0" w:color="auto"/>
        <w:bottom w:val="none" w:sz="0" w:space="0" w:color="auto"/>
        <w:right w:val="none" w:sz="0" w:space="0" w:color="auto"/>
      </w:divBdr>
    </w:div>
    <w:div w:id="1713994373">
      <w:bodyDiv w:val="1"/>
      <w:marLeft w:val="0"/>
      <w:marRight w:val="0"/>
      <w:marTop w:val="0"/>
      <w:marBottom w:val="0"/>
      <w:divBdr>
        <w:top w:val="none" w:sz="0" w:space="0" w:color="auto"/>
        <w:left w:val="none" w:sz="0" w:space="0" w:color="auto"/>
        <w:bottom w:val="none" w:sz="0" w:space="0" w:color="auto"/>
        <w:right w:val="none" w:sz="0" w:space="0" w:color="auto"/>
      </w:divBdr>
    </w:div>
    <w:div w:id="1902205732">
      <w:bodyDiv w:val="1"/>
      <w:marLeft w:val="0"/>
      <w:marRight w:val="0"/>
      <w:marTop w:val="0"/>
      <w:marBottom w:val="0"/>
      <w:divBdr>
        <w:top w:val="none" w:sz="0" w:space="0" w:color="auto"/>
        <w:left w:val="none" w:sz="0" w:space="0" w:color="auto"/>
        <w:bottom w:val="none" w:sz="0" w:space="0" w:color="auto"/>
        <w:right w:val="none" w:sz="0" w:space="0" w:color="auto"/>
      </w:divBdr>
    </w:div>
    <w:div w:id="2037927761">
      <w:bodyDiv w:val="1"/>
      <w:marLeft w:val="0"/>
      <w:marRight w:val="0"/>
      <w:marTop w:val="0"/>
      <w:marBottom w:val="0"/>
      <w:divBdr>
        <w:top w:val="none" w:sz="0" w:space="0" w:color="auto"/>
        <w:left w:val="none" w:sz="0" w:space="0" w:color="auto"/>
        <w:bottom w:val="none" w:sz="0" w:space="0" w:color="auto"/>
        <w:right w:val="none" w:sz="0" w:space="0" w:color="auto"/>
      </w:divBdr>
    </w:div>
    <w:div w:id="2047753371">
      <w:bodyDiv w:val="1"/>
      <w:marLeft w:val="0"/>
      <w:marRight w:val="0"/>
      <w:marTop w:val="0"/>
      <w:marBottom w:val="0"/>
      <w:divBdr>
        <w:top w:val="none" w:sz="0" w:space="0" w:color="auto"/>
        <w:left w:val="none" w:sz="0" w:space="0" w:color="auto"/>
        <w:bottom w:val="none" w:sz="0" w:space="0" w:color="auto"/>
        <w:right w:val="none" w:sz="0" w:space="0" w:color="auto"/>
      </w:divBdr>
    </w:div>
    <w:div w:id="209894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consultantplus://offline/ref=E0267D050B2A6F127A5351E5F07DF8B6925A8EBDFB540B1F74BFD44F88FF50AC615A921854A39C17E32BD08FDEB0DA99D34F67F6D02A6AC9C8f3K" TargetMode="External"/><Relationship Id="rId4" Type="http://schemas.microsoft.com/office/2007/relationships/stylesWithEffects" Target="stylesWithEffects.xml"/><Relationship Id="rId9" Type="http://schemas.openxmlformats.org/officeDocument/2006/relationships/chart" Target="charts/chart1.xml"/><Relationship Id="rId14"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perator\Desktop\&#1056;&#1072;&#1089;&#1082;&#1088;&#1099;&#1090;&#1080;&#1077;%20&#1080;&#1085;&#1092;&#1086;&#1088;&#1084;&#1072;&#1094;&#1080;&#1080;%20&#1053;&#1054;&#1042;&#1054;&#1045;\&#1050;&#1048;&#1044;\2022\&#1044;&#1080;&#1072;&#1075;&#1088;&#1072;&#1084;&#1084;&#1072;%20%20&#1040;&#1048;_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dLbl>
              <c:idx val="4"/>
              <c:layout>
                <c:manualLayout>
                  <c:x val="3.9215686274509803E-3"/>
                  <c:y val="-6.6788099574984827E-2"/>
                </c:manualLayout>
              </c:layout>
              <c:showLegendKey val="0"/>
              <c:showVal val="1"/>
              <c:showCatName val="0"/>
              <c:showSerName val="0"/>
              <c:showPercent val="0"/>
              <c:showBubbleSize val="0"/>
            </c:dLbl>
            <c:txPr>
              <a:bodyPr/>
              <a:lstStyle/>
              <a:p>
                <a:pPr>
                  <a:defRPr sz="900" baseline="0"/>
                </a:pPr>
                <a:endParaRPr lang="ru-RU"/>
              </a:p>
            </c:txPr>
            <c:showLegendKey val="0"/>
            <c:showVal val="1"/>
            <c:showCatName val="0"/>
            <c:showSerName val="0"/>
            <c:showPercent val="0"/>
            <c:showBubbleSize val="0"/>
            <c:showLeaderLines val="0"/>
          </c:dLbls>
          <c:cat>
            <c:numRef>
              <c:f>Лист1!$A$6:$A$10</c:f>
              <c:numCache>
                <c:formatCode>General</c:formatCode>
                <c:ptCount val="5"/>
                <c:pt idx="0">
                  <c:v>2017</c:v>
                </c:pt>
                <c:pt idx="1">
                  <c:v>2018</c:v>
                </c:pt>
                <c:pt idx="2">
                  <c:v>2019</c:v>
                </c:pt>
                <c:pt idx="3">
                  <c:v>2020</c:v>
                </c:pt>
                <c:pt idx="4">
                  <c:v>2021</c:v>
                </c:pt>
              </c:numCache>
            </c:numRef>
          </c:cat>
          <c:val>
            <c:numRef>
              <c:f>Лист1!$B$6:$B$10</c:f>
              <c:numCache>
                <c:formatCode>General</c:formatCode>
                <c:ptCount val="5"/>
                <c:pt idx="0">
                  <c:v>7.64</c:v>
                </c:pt>
                <c:pt idx="1">
                  <c:v>0.25</c:v>
                </c:pt>
                <c:pt idx="2">
                  <c:v>13.67</c:v>
                </c:pt>
                <c:pt idx="3">
                  <c:v>2.59</c:v>
                </c:pt>
                <c:pt idx="4">
                  <c:v>-7.04</c:v>
                </c:pt>
              </c:numCache>
            </c:numRef>
          </c:val>
        </c:ser>
        <c:dLbls>
          <c:showLegendKey val="0"/>
          <c:showVal val="0"/>
          <c:showCatName val="0"/>
          <c:showSerName val="0"/>
          <c:showPercent val="0"/>
          <c:showBubbleSize val="0"/>
        </c:dLbls>
        <c:gapWidth val="150"/>
        <c:shape val="box"/>
        <c:axId val="83678720"/>
        <c:axId val="83680256"/>
        <c:axId val="0"/>
      </c:bar3DChart>
      <c:catAx>
        <c:axId val="83678720"/>
        <c:scaling>
          <c:orientation val="minMax"/>
        </c:scaling>
        <c:delete val="0"/>
        <c:axPos val="b"/>
        <c:numFmt formatCode="General" sourceLinked="1"/>
        <c:majorTickMark val="out"/>
        <c:minorTickMark val="none"/>
        <c:tickLblPos val="nextTo"/>
        <c:crossAx val="83680256"/>
        <c:crosses val="autoZero"/>
        <c:auto val="1"/>
        <c:lblAlgn val="ctr"/>
        <c:lblOffset val="100"/>
        <c:noMultiLvlLbl val="0"/>
      </c:catAx>
      <c:valAx>
        <c:axId val="83680256"/>
        <c:scaling>
          <c:orientation val="minMax"/>
        </c:scaling>
        <c:delete val="0"/>
        <c:axPos val="l"/>
        <c:majorGridlines/>
        <c:numFmt formatCode="General" sourceLinked="1"/>
        <c:majorTickMark val="out"/>
        <c:minorTickMark val="none"/>
        <c:tickLblPos val="nextTo"/>
        <c:crossAx val="8367872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5EBE7-E022-4197-8D40-5180727B7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852</Words>
  <Characters>4862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Малышева Анна Сергеевна</dc:creator>
  <cp:lastModifiedBy>operator</cp:lastModifiedBy>
  <cp:revision>4</cp:revision>
  <dcterms:created xsi:type="dcterms:W3CDTF">2022-01-13T09:28:00Z</dcterms:created>
  <dcterms:modified xsi:type="dcterms:W3CDTF">2022-01-18T06:09:00Z</dcterms:modified>
</cp:coreProperties>
</file>