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6" w:rsidRPr="004955F6" w:rsidRDefault="004955F6" w:rsidP="004955F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3239D7" w:rsidRP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Общество с ограниченной ответственностью Управляющая компания «Инвест-Урал»</w:t>
      </w:r>
    </w:p>
    <w:p w:rsidR="004955F6" w:rsidRPr="004955F6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21-000-1-00746 от 12 августа 2010 года выдана Федеральной службой по финансовым рынкам</w:t>
      </w: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инвестиции», ОПИФ рыночных финансовых инструментов «Активные инвестиции»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E51396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 - облигации», ОПИФ рыночных финансовых инструментов «Активные инвестиции - облигации», дата изменений – 25.12.2020г.</w:t>
            </w:r>
          </w:p>
          <w:p w:rsidR="00E51396" w:rsidRPr="00E51396" w:rsidRDefault="00E51396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1396">
              <w:rPr>
                <w:rFonts w:ascii="Times New Roman" w:hAnsi="Times New Roman" w:cs="Times New Roman"/>
              </w:rPr>
              <w:t xml:space="preserve">Открытый паевой инвестиционный фонд облигаций «Активные инвестиции», ОПИФ облигаций «Активные инвестиции», </w:t>
            </w:r>
            <w:r>
              <w:rPr>
                <w:rFonts w:ascii="Times New Roman" w:hAnsi="Times New Roman" w:cs="Times New Roman"/>
              </w:rPr>
              <w:t>дата изменений – 01.11.2017</w:t>
            </w:r>
            <w:r w:rsidRPr="00A7503B">
              <w:rPr>
                <w:rFonts w:ascii="Times New Roman" w:hAnsi="Times New Roman" w:cs="Times New Roman"/>
              </w:rPr>
              <w:t>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2186-94196570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FF3546" w:rsidRPr="00FF3546">
              <w:rPr>
                <w:rFonts w:ascii="Times New Roman" w:hAnsi="Times New Roman" w:cs="Times New Roman"/>
              </w:rPr>
              <w:t>40701810162130001143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239D7" w:rsidRDefault="003239D7" w:rsidP="003239D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3239D7">
        <w:rPr>
          <w:rFonts w:ascii="Times New Roman" w:hAnsi="Times New Roman" w:cs="Times New Roman"/>
        </w:rPr>
        <w:t xml:space="preserve">Получить подробную информацию о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</w:t>
      </w:r>
      <w:r w:rsidR="00413EF0" w:rsidRPr="00413EF0">
        <w:rPr>
          <w:rFonts w:ascii="Times New Roman" w:hAnsi="Times New Roman" w:cs="Times New Roman"/>
        </w:rPr>
        <w:t>620063, г. Екатеринбург, ул. 8 Марта, д. 51</w:t>
      </w:r>
      <w:r w:rsidRPr="003239D7">
        <w:rPr>
          <w:rFonts w:ascii="Times New Roman" w:hAnsi="Times New Roman" w:cs="Times New Roman"/>
        </w:rPr>
        <w:t xml:space="preserve">, а также в сети Интернет по адресу </w:t>
      </w:r>
      <w:hyperlink r:id="rId6" w:history="1">
        <w:r w:rsidRPr="003239D7">
          <w:rPr>
            <w:rFonts w:ascii="Times New Roman" w:hAnsi="Times New Roman" w:cs="Times New Roman"/>
          </w:rPr>
          <w:t>www.invest-ural.ru</w:t>
        </w:r>
      </w:hyperlink>
      <w:r w:rsidRPr="003239D7">
        <w:rPr>
          <w:rFonts w:ascii="Times New Roman" w:hAnsi="Times New Roman" w:cs="Times New Roman"/>
        </w:rPr>
        <w:t xml:space="preserve"> и по телефону +7 (343) 264-72-60. </w:t>
      </w:r>
      <w:bookmarkStart w:id="0" w:name="_GoBack"/>
      <w:bookmarkEnd w:id="0"/>
    </w:p>
    <w:sectPr w:rsidR="0036010D" w:rsidRPr="0032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2622E7"/>
    <w:rsid w:val="003239D7"/>
    <w:rsid w:val="0036010D"/>
    <w:rsid w:val="003F5F21"/>
    <w:rsid w:val="00413EF0"/>
    <w:rsid w:val="004955F6"/>
    <w:rsid w:val="00524987"/>
    <w:rsid w:val="00A7503B"/>
    <w:rsid w:val="00B2799D"/>
    <w:rsid w:val="00E51396"/>
    <w:rsid w:val="00EA2DD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  <w:style w:type="character" w:styleId="a5">
    <w:name w:val="Hyperlink"/>
    <w:rsid w:val="00323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  <w:style w:type="character" w:styleId="a5">
    <w:name w:val="Hyperlink"/>
    <w:rsid w:val="0032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2024-01-10T07:37:00Z</dcterms:created>
  <dcterms:modified xsi:type="dcterms:W3CDTF">2024-01-10T07:37:00Z</dcterms:modified>
</cp:coreProperties>
</file>